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202_年普法依法治理工作总结202_字</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202_年是实...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202_年是实施“七五”普法规划的第二年，按照中央、自治区年度普法工作部署和要求，我市的普法依法治理工作，在市委、市人民政府的正确领导下，认真贯彻落实党的xx届三中、四中、五中、xx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一、202_年上半年工作开展情况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　　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202_年全市普法工作列为主要目标任务，成为政府重点督查工作。市司法局、市依法治市领导小组办公室认真制定下发了《关于认真落实202_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　　2．召开了全市司法行政工作会议，对全市普法工作进行了部署。年初，市司法局召开了全市司法行政暨党风廉政工作会议，会议总结了202_年的工作，对202_全市普法工作进行了全面部署。按照全国普法办和广西法治建设领导小组办公室的工作部署，市依法治市领导小组办公室认真制定下发了《202_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　　3．进一步完善了普法依法治理工作考评体系。202_年各县区普法宣传教育工作纳入全市年度绩效考评。按照市绩效考评领导小组办公室和县区司法行政工作考评的要求，5月底，市依法治市领导小组办公室认真制定了《202_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　　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　　5.为深入贯彻落实中共中央办公厅、国务院办公厅印发的《党政主要负责人履行推进法治建设第一责任人职责规定》和《中共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　　6.按照自治区《关于开展“七五”普法相关工作落实情况专项督查活动的通知》要求，自治区将成立专项督查组对全区开展“七五”普法相关工作落实情况专项督查活动。市依法治市办下发了《关于自治区开展“七五”普法相关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　　（二）围绕中心工作，扎实开展法治宣传教育活动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　　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　　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　　3.为深入推进“谁执法谁普法”普法责任制的落实，在全国税法宣传月活动期间，市司法局、市依法治市领导小组办公室与市地税局、市国税局、桂林稽查局于4月25日联合在广西师范大学漓江学院开展税法宣传暨普法教育进校园活动。通过普法宣传、法律咨询、法律竞猜、法治展板、资料发放等形式向该校师生进行了相关法律法规知识宣传，收到了良好效果和反响。</w:t>
      </w:r>
    </w:p>
    <w:p>
      <w:pPr>
        <w:ind w:left="0" w:right="0" w:firstLine="560"/>
        <w:spacing w:before="450" w:after="450" w:line="312" w:lineRule="auto"/>
      </w:pPr>
      <w:r>
        <w:rPr>
          <w:rFonts w:ascii="宋体" w:hAnsi="宋体" w:eastAsia="宋体" w:cs="宋体"/>
          <w:color w:val="000"/>
          <w:sz w:val="28"/>
          <w:szCs w:val="28"/>
        </w:rPr>
        <w:t xml:space="preserve">　　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　　（三）创新普法宣传形式，进一步拓展法制宣传网络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　　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　　2.全面提升媒体网络宣传的辐射力。市依法治市办充分运用桂林普法网、《法治桂林》电视专栏、法治桂林微信、微博等载体，大力开展法治宣传教育，为人民群众打造学法用法平台，营造良好的法治氛围。截至目前为止，《法治桂林》电视专栏共播出26期，利用微信微博平台向全市市民公开法治及相关政务信息各55条，利用桂林普法网平台发布信息139条。</w:t>
      </w:r>
    </w:p>
    <w:p>
      <w:pPr>
        <w:ind w:left="0" w:right="0" w:firstLine="560"/>
        <w:spacing w:before="450" w:after="450" w:line="312" w:lineRule="auto"/>
      </w:pPr>
      <w:r>
        <w:rPr>
          <w:rFonts w:ascii="宋体" w:hAnsi="宋体" w:eastAsia="宋体" w:cs="宋体"/>
          <w:color w:val="000"/>
          <w:sz w:val="28"/>
          <w:szCs w:val="28"/>
        </w:rPr>
        <w:t xml:space="preserve">　　3.突出抓好基层法治阵地建设。各县区也借助城镇建设改造和新农村建设，利用相关场地和设施，注入法治文化元素，积极推进法治广场、法治长廊、教育基地、法治文化公园和景区等具有民族特色和本地文化的法制宣传阵地建设；积极开展学法中心户的建立与推广，利用农家书屋的辐射作用，开辟法律图书角，逐步实现法制宣传阵地建设的低投入、高层次、广覆盖。目前已建立社区法治学校228所，农民法治学校1654所，法律图书室1290个，法治文化公园18个，法治文化广场32个，法治文化长廊56个，法治教育基地12个，法制宣传栏30135个，建立永久性法制宣传专栏（橱窗）30135个，永久性法制宣传标语32671条。</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　　（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　　（三）按照“七五”普法规划、市人大常委会决议和《关于全面推进桂林法治建设的实施意见》要求，全面推进“谁执法谁普法”工作责任制的落实，真正形成普法工作新格局。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　　(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　　(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　　(六)继续深化“法律七进”主题活动。组织指导各县区、各部门积极开展“法律进机关、进单位、进企业、进学校、进乡村、进社区、进景区”活动，切实抓好典型，搞好示范带动，力争抓出成效。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　　(七)围绕建设国际旅游胜地目标，大力开展关注民生、服务群众、维护社会稳定的专项法制宣传活动。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　　(八)积极开展全市普法骨干培训工作，指导各县区抓好农村“两委”干部和县区直属单位、乡镇普法骨干培训工作。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　　(九)全面推进全市领导干部、公务员、企事业单位人员、村委（社区）工作人员普法学习和普法考试工作。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　　(十)认真组织好“12.4”国家宪法日暨全国法制宣传日活动。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　　(十二)认真做好年度绩效考评和督查工作。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2025-07-08T07:42:16+08:00</dcterms:created>
  <dcterms:modified xsi:type="dcterms:W3CDTF">2025-07-08T07:42:16+08:00</dcterms:modified>
</cp:coreProperties>
</file>

<file path=docProps/custom.xml><?xml version="1.0" encoding="utf-8"?>
<Properties xmlns="http://schemas.openxmlformats.org/officeDocument/2006/custom-properties" xmlns:vt="http://schemas.openxmlformats.org/officeDocument/2006/docPropsVTypes"/>
</file>