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文化旅游系统工会工作总结</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化旅游系统工会工作总结去年以来，我们县文化旅游局工委认真组织会员学习党的十六大精神和《工会法》等有关法规，结合实际，积极开展各项工会工作，有力地推进了文化旅游系统各项工作的开展，回顾去年工作，我们主要抓了以下四点:一、学习工作方针政策，统...</w:t>
      </w:r>
    </w:p>
    <w:p>
      <w:pPr>
        <w:ind w:left="0" w:right="0" w:firstLine="560"/>
        <w:spacing w:before="450" w:after="450" w:line="312" w:lineRule="auto"/>
      </w:pPr>
      <w:r>
        <w:rPr>
          <w:rFonts w:ascii="宋体" w:hAnsi="宋体" w:eastAsia="宋体" w:cs="宋体"/>
          <w:color w:val="000"/>
          <w:sz w:val="28"/>
          <w:szCs w:val="28"/>
        </w:rPr>
        <w:t xml:space="preserve">文化旅游系统工会工作总结</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