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儿童康复实习工作总结(汇总5篇)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儿童康复实习工作总结1在中心和各级领导的支持、帮助和重视下，卫生站康复工作在一直按照“加强社区残疾人工作，为残疾人提供切实服务”的准则为残疾人服务。20xx年认真履行“代表、服务”的职能，恪守“人道、服务、奉献”的职业道德；积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儿童康复实习工作总结1</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儿童康复实习工作总结2</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儿童康复岗位工作实习期总结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指导下，在市民生办大力支持下，市残联以贫困残疾人康复民生工程为主抓手，切实履行“代表、服务、管理”职能，牢牢树立争先进位思想，扎实开展贫困残疾人康复民生工作落实，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20xx年，我市惠残民生工程贫困残疾人康复，8月底全部提前超额完成年度目标任务。贫困残疾人康复含有两项内容：贫困精神残疾人服药补助。贫困精神病人服药补助目标任务11856人，完成贫困精神病人服药补助15763人，完成率，资金全部打卡发放。残疾儿童抢救性康复。一是残疾儿童康复训练。年度目标任务1555名，已完成2138名，任务完成率；二是残疾儿童装配假肢矫形器和适配辅具，年度目标任务223名，已完成235名，完成率。</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一是定量指标评价</w:t>
      </w:r>
    </w:p>
    <w:p>
      <w:pPr>
        <w:ind w:left="0" w:right="0" w:firstLine="560"/>
        <w:spacing w:before="450" w:after="450" w:line="312" w:lineRule="auto"/>
      </w:pPr>
      <w:r>
        <w:rPr>
          <w:rFonts w:ascii="宋体" w:hAnsi="宋体" w:eastAsia="宋体" w:cs="宋体"/>
          <w:color w:val="000"/>
          <w:sz w:val="28"/>
          <w:szCs w:val="28"/>
        </w:rPr>
        <w:t xml:space="preserve">任务指标情况：按照省残联下达的年度任务数，对照我市年度实际完成数，贫困残疾人康复工程二个项目从任务数、资金、残疾人受益数等均提前超额完成了目标任务。</w:t>
      </w:r>
    </w:p>
    <w:p>
      <w:pPr>
        <w:ind w:left="0" w:right="0" w:firstLine="560"/>
        <w:spacing w:before="450" w:after="450" w:line="312" w:lineRule="auto"/>
      </w:pPr>
      <w:r>
        <w:rPr>
          <w:rFonts w:ascii="宋体" w:hAnsi="宋体" w:eastAsia="宋体" w:cs="宋体"/>
          <w:color w:val="000"/>
          <w:sz w:val="28"/>
          <w:szCs w:val="28"/>
        </w:rPr>
        <w:t xml:space="preserve">社会效益情况：按照项目落实、资金拨付、“三率”等要素，以入户走访、问卷调查、电话回访、第三方评价等形式，广泛开展了项目实施效果评价工作。通过调查评价，受益对象普遍认为国家政策措施好，残联积极作为，残疾人受益，明显减轻受益对象家庭经济、精神负担，对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二是定性指标评价</w:t>
      </w:r>
    </w:p>
    <w:p>
      <w:pPr>
        <w:ind w:left="0" w:right="0" w:firstLine="560"/>
        <w:spacing w:before="450" w:after="450" w:line="312" w:lineRule="auto"/>
      </w:pPr>
      <w:r>
        <w:rPr>
          <w:rFonts w:ascii="宋体" w:hAnsi="宋体" w:eastAsia="宋体" w:cs="宋体"/>
          <w:color w:val="000"/>
          <w:sz w:val="28"/>
          <w:szCs w:val="28"/>
        </w:rPr>
        <w:t xml:space="preserve">预算执行情况：各级残联坚持公开、公平、公正，应助尽助，一个不漏，应退尽退，一个不假的原则。严格审查每一个救助对象。本级配套预算资金都能严格执行年度预算，及时、足额到位。</w:t>
      </w:r>
    </w:p>
    <w:p>
      <w:pPr>
        <w:ind w:left="0" w:right="0" w:firstLine="560"/>
        <w:spacing w:before="450" w:after="450" w:line="312" w:lineRule="auto"/>
      </w:pPr>
      <w:r>
        <w:rPr>
          <w:rFonts w:ascii="宋体" w:hAnsi="宋体" w:eastAsia="宋体" w:cs="宋体"/>
          <w:color w:val="000"/>
          <w:sz w:val="28"/>
          <w:szCs w:val="28"/>
        </w:rPr>
        <w:t xml:space="preserve">资金发放情况：市级配套资金6月底全部拨付到位，各县市区残联在8月底前将贫困残疾人救助信息全部录入管理系统；民生资金全部通过财政部门在任务完成后及时打卡或转账发放；县级残联建立了发放资金的残疾人信息档案，名册登记、年审和年报统计等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注重超前谋划。着眼早部署，早开展，在与省残联充分衔接沟通的基础上，下好“先手棋”。一是及时理清工作要点。结合历年民生工程要点，制定《20xx年度惠残民生工作行事历》，将惠残民生工程任务细化到每个月，具体到责任人，实行挂图作战，实行清单式管理，按计划表推进工作，根据省残联和市民生办要求，及时调整任务，做到年度工作有针对性。二是及时开展“回头看”。注重省、市第三方绩效评价成果的运用，突出问题导向，利用春节前后，全市残联系统开展为期一个月时间的民生工程“回头看”，围绕省、市第三方评价指出的问题，结合20xx年民生工程总体落实情况，进行举一反三查找不足，整改落实，为开展新年度惠残民生工程打牢基础性工作。三是及时摸清任务底数。通过提取残疾人需求动态跟新系统和残疾人精准康复服务管理系统大数据、组织乡镇、村残疾人专职委员采取入户走访调研等多种形式，摸清贫困精神残疾人、0-10周岁残疾儿童康复需求明细账。通过和省残联沟通，预先规划年度目标任务的上线指标，做到工作开展心中有底数、肩上有压力、眼中有目标。2月份开始进行线上线下和摸底审核工作。四是及时进行动员部署。3月中旬，全召开市残疾人工作会议，会议对我市20xx年残疾人脱贫攻坚、惠残民生、党风廉政建设等内容进行了安排部署，市政府副市长、市政府残工委主任王显义出席会议，并对落实好惠残民生工程做了重要讲话。协调民政、卫生、教育、财政、公安等部门，制定下发了《阜阳市贫困残疾人康复实施办法》，及时分解下达目标任务，明确救助补贴标准，规范项目管理程序，提出项目实施要求。8月份召开全市综合会议，进行推动落实。</w:t>
      </w:r>
    </w:p>
    <w:p>
      <w:pPr>
        <w:ind w:left="0" w:right="0" w:firstLine="560"/>
        <w:spacing w:before="450" w:after="450" w:line="312" w:lineRule="auto"/>
      </w:pPr>
      <w:r>
        <w:rPr>
          <w:rFonts w:ascii="宋体" w:hAnsi="宋体" w:eastAsia="宋体" w:cs="宋体"/>
          <w:color w:val="000"/>
          <w:sz w:val="28"/>
          <w:szCs w:val="28"/>
        </w:rPr>
        <w:t xml:space="preserve">（二）注重推进落实。坚持以惠残民生工程为抓手，严格实施、注重实际、敢于创新，全面推进，促进惠残政策落地生根，精准惠残。一是签订目标责任书。为扎实推进惠残民生工程，强化争先进位意识，高质量完成年度目标任务，与县市区残联签订《助推脱贫攻坚责任书》，各县市区残联都和镇级残联签订了责任书；与审批认定的定点机构签订安全责任书。二是出台贫困残疾人救助实施办法。根据阜阳市政府出台《残疾儿童康复救助实施办法》，8个县市区政府20xx年6月底前，结合本地实际，出台具体的残疾儿童救助实施方案，抓住残疾儿童康复“黄金年龄段”，通过教育康复、医疗康复等方式，提高残疾儿童自理能力和融入社会参与社会的能力。三是强化惠残资金保障。市残联积极会商市财政局相关业务科室，筹措市级配套资金，下发《关于下拨20xx年省级残疾人事业发展补助预算资金的通知》《20xx年中央残疾人事业发展补助金分配方案》，按照惠残民生工程任务数、综合成效、上年度考核等因素，6月底及时落实拨付中央、省级和市级配套资金，下发《阜阳市20xx年残联民生工程项目资金管理办法》，进一步明确资金使用管理规定。四是加大培训提升能力素质。采取选送学习、集中培训，以会代训等方式，提高残联工作人员的业务素质和工作能力。对机构人员注重服务能力培训，采取走出去，参加上级培训；请进来，邀请民生办和相关专家，加强对残疾人精准康复定点机构人员康复能力和服务水平的培训，积极参加省残联康复中心业务培训，采取随班学习的方式，选派人员到省康复中心，市康复研究中心参加不少于1个月的业务学习培训，增强业务素质，提升服务效果，确保残疾儿童康复训练的科学性和有效性。五是实行清单管理。按照市残联综合管理周清单制度要求，每周星期五下午，将康复科对本周的工作进行总结梳理，每月汇总上报省残联和市民生办，主要分析存在的问题，找准下一步方向，明确具体责任人，适时掌握工作进度，完成情况，防止工作忙乱而发生缺漏。</w:t>
      </w:r>
    </w:p>
    <w:p>
      <w:pPr>
        <w:ind w:left="0" w:right="0" w:firstLine="560"/>
        <w:spacing w:before="450" w:after="450" w:line="312" w:lineRule="auto"/>
      </w:pPr>
      <w:r>
        <w:rPr>
          <w:rFonts w:ascii="宋体" w:hAnsi="宋体" w:eastAsia="宋体" w:cs="宋体"/>
          <w:color w:val="000"/>
          <w:sz w:val="28"/>
          <w:szCs w:val="28"/>
        </w:rPr>
        <w:t xml:space="preserve">（三）注重协调沟通。残疾人民生工程是一项综合性工作，需要多部门参与，我们积极做好协调沟通工作，加强上下沟通与横向协调。一是联上级。积极请示省残联，定期和省残联康复处联系，请教惠残民生工程业务工作，汇报工作总体进展情况，做到惠残民生要求准确，思路清晰，方法得当，开展有力；主动联系市民生办，请民生专家授课，及时反馈落实进度，报送信息，掌握在全市民生工程的总体进度，做到有的放矢。二是联同级。主动联系相关部门形成合力，做好惠残民生工程，积极联合财政部门，及时筹措下拨资金；联合卫健部门落实残疾人家庭医生签约，联合民政做好残疾人“两项补贴”，联合宣传部门做好残疾人政策宣传，确保形成推进贫困残疾人康复民生工程的合力。同时和兄弟市残联保持良好的关系，相互学习，共同提高。三是联下级。积极深入基层调研，面对面听取意见，召开座谈会研究分析工作，充分发挥县市区残联的主动性和能动性，调动县镇村基层残联干部和残疾儿童康复定点机构的积极性，确保惠残民生工程终端见效。建立全市残联民生工程联络群，康复定点机构群，及时明确任务和了解工作进度。</w:t>
      </w:r>
    </w:p>
    <w:p>
      <w:pPr>
        <w:ind w:left="0" w:right="0" w:firstLine="560"/>
        <w:spacing w:before="450" w:after="450" w:line="312" w:lineRule="auto"/>
      </w:pPr>
      <w:r>
        <w:rPr>
          <w:rFonts w:ascii="宋体" w:hAnsi="宋体" w:eastAsia="宋体" w:cs="宋体"/>
          <w:color w:val="000"/>
          <w:sz w:val="28"/>
          <w:szCs w:val="28"/>
        </w:rPr>
        <w:t xml:space="preserve">（四）注重调研督查。市残联建立动态监控与调度工作机制，加强对县市区残联贫困残疾人康复民生工程的调研督查。一是定期督查通报。落实“月调度”、“季调研”、“年考核”推进机制，做到每月通报进展情况，每季度采取“四不两直”方式调研，每年进行综合考评，将发现问题整改落实情况，列入日常考核内容，确保问题发现一个解决一个，不再反复发生。对通报问题整改推进不力的县（区）残联主要负责同志进行约谈。二是开展互查互学。8个县市区残联对照《安徽省贫困残疾人康复民生工程绩效评价办法》，根据年度工作进展情况，开展交叉互查、学习先进工作经验，互帮查找突出问题，提升贫困残疾人康复民生工程实施效果；通过座谈会，培训交流等形式，介绍交流个县市区残联落实贫困残疾人康复民生工程的做法和经验，存在的问题，达到共同借鉴、共同提高。三是引入第三方评价。采取购买服务，委托第三方机构安徽大正会计师事务所，对各县（市）区进行绩效评价，将第三方评价成效按照一定的分值纳入年度综合成绩，确保结果的客观和公正。</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儿童康复实习工作总结4</w:t>
      </w:r>
    </w:p>
    <w:p>
      <w:pPr>
        <w:ind w:left="0" w:right="0" w:firstLine="560"/>
        <w:spacing w:before="450" w:after="450" w:line="312" w:lineRule="auto"/>
      </w:pPr>
      <w:r>
        <w:rPr>
          <w:rFonts w:ascii="宋体" w:hAnsi="宋体" w:eastAsia="宋体" w:cs="宋体"/>
          <w:color w:val="000"/>
          <w:sz w:val="28"/>
          <w:szCs w:val="28"/>
        </w:rPr>
        <w:t xml:space="preserve">在人民医院实习已有两个月了，终于可以到康复科实习了，我在康复科的首个科室就是儿童康复科，实习时间为两周。在这两周里，我跟着师兄师姐们学习了有关儿童康复的知识，很感谢师兄师姐们的教导，让我学会了把理论知识和技能操作相结合。</w:t>
      </w:r>
    </w:p>
    <w:p>
      <w:pPr>
        <w:ind w:left="0" w:right="0" w:firstLine="560"/>
        <w:spacing w:before="450" w:after="450" w:line="312" w:lineRule="auto"/>
      </w:pPr>
      <w:r>
        <w:rPr>
          <w:rFonts w:ascii="宋体" w:hAnsi="宋体" w:eastAsia="宋体" w:cs="宋体"/>
          <w:color w:val="000"/>
          <w:sz w:val="28"/>
          <w:szCs w:val="28"/>
        </w:rPr>
        <w:t xml:space="preserve">在这里，儿童康复的对象大部分是脑瘫儿童，年龄从3个月到3岁不等，脑性瘫痪也有着个体差异。在接到新病人时，我们首先要给病人做的是运动功能评定。评定一个儿童的运动发育情况，我们必须掌握儿童的一般情况，如年龄、性别、是否有残疾、既往史等。此外要掌握正常儿童的运动发育知识，大运动中，新生儿俯卧时能抬头1~2s，3个月时抬头较稳，4个月时抬头很稳，6个月时能双手向前撑住独坐，8个月时能坐稳，7个月时能有意识地从仰卧位翻身至俯卧位或从俯卧位至仰卧位，8~9个月可用双上肢向前爬，11个月时可独自站立片刻，15个月可独自走稳，24个月可双足并跳，30个月时会独足跳；精细动作中，3~4个月时握持反射消失，6~7个月时出现换手与捏、敲等探索性动作，9~10个月时时可用拇、食指拾物，喜撕纸，12~15个月时学会用匙，乱涂画，18个月时能叠2~3块积木，2岁时可叠6~7块积木，会翻书。再者，对患儿的运动功能进行评定，包括俯卧位、仰卧位时，头的空间位置，转头时四肢活动是否对称，颈部是否屈曲，手有无中线运动，有无追视、追声，翻身有无意识，翻身是从仰卧侧至卧侧，还是从仰卧到俯卧，或从俯卧到仰卧，爬行是否有意识，是腹爬、四爬还是高爬，跪位是否有意识，是坐跪、立跪，还是单腿跪，立位是否有意识，扶站能否支撑自己，能否独立扶物，还是要家长扶手，行走有无意识，扶走时的速度及扶物的情况，另外还要采用改良Ashworth分级对患儿的肌张力进行评定，评定包括上下肢及躯干，最后进行患儿的发育性反射评定，包括脑干水平的反射ATNR、STNR、TLR。对各项进行评定后，明确患儿的运动障碍，设计治疗方案。</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儿童康复实习工作总结5</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康复治疗学岗位工作实习期总结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学岗位工作的实际情况，认真学习的康复治疗学岗位工作各项政策制度、管理制度和工作条例，使工作中的困难有了最有力地解决武器。通过这些工作条例的学习使我进一步加深了对各项工作的理解，可以求真务实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2025-05-02T15:00:35+08:00</dcterms:created>
  <dcterms:modified xsi:type="dcterms:W3CDTF">2025-05-02T15:00:35+08:00</dcterms:modified>
</cp:coreProperties>
</file>

<file path=docProps/custom.xml><?xml version="1.0" encoding="utf-8"?>
<Properties xmlns="http://schemas.openxmlformats.org/officeDocument/2006/custom-properties" xmlns:vt="http://schemas.openxmlformats.org/officeDocument/2006/docPropsVTypes"/>
</file>