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主题燃气专项整治工作报告(二篇)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主题燃气专项整治工作报告一按照省住建厅对燃气热力行业安全管理的各项工作部署和要求，我局认真贯彻、抓好落实，顺利完成了20xx-20xx年度采暖季的供热安全运行保障工作，全面推进城镇燃气安全隐患排查，坚决遏制燃气安全事故的发生。现将有关工作汇...</w:t>
      </w:r>
    </w:p>
    <w:p>
      <w:pPr>
        <w:ind w:left="0" w:right="0" w:firstLine="560"/>
        <w:spacing w:before="450" w:after="450" w:line="312" w:lineRule="auto"/>
      </w:pPr>
      <w:r>
        <w:rPr>
          <w:rFonts w:ascii="黑体" w:hAnsi="黑体" w:eastAsia="黑体" w:cs="黑体"/>
          <w:color w:val="000000"/>
          <w:sz w:val="36"/>
          <w:szCs w:val="36"/>
          <w:b w:val="1"/>
          <w:bCs w:val="1"/>
        </w:rPr>
        <w:t xml:space="preserve">主题燃气专项整治工作报告一</w:t>
      </w:r>
    </w:p>
    <w:p>
      <w:pPr>
        <w:ind w:left="0" w:right="0" w:firstLine="560"/>
        <w:spacing w:before="450" w:after="450" w:line="312" w:lineRule="auto"/>
      </w:pPr>
      <w:r>
        <w:rPr>
          <w:rFonts w:ascii="宋体" w:hAnsi="宋体" w:eastAsia="宋体" w:cs="宋体"/>
          <w:color w:val="000"/>
          <w:sz w:val="28"/>
          <w:szCs w:val="28"/>
        </w:rPr>
        <w:t xml:space="preserve">按照省住建厅对燃气热力行业安全管理的各项工作部署和要求，我局认真贯彻、抓好落实，顺利完成了20xx-20xx年度采暖季的供热安全运行保障工作，全面推进城镇燃气安全隐患排查，坚决遏制燃气安全事故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一、燃气行业工作情况</w:t>
      </w:r>
    </w:p>
    <w:p>
      <w:pPr>
        <w:ind w:left="0" w:right="0" w:firstLine="560"/>
        <w:spacing w:before="450" w:after="450" w:line="312" w:lineRule="auto"/>
      </w:pPr>
      <w:r>
        <w:rPr>
          <w:rFonts w:ascii="宋体" w:hAnsi="宋体" w:eastAsia="宋体" w:cs="宋体"/>
          <w:color w:val="000"/>
          <w:sz w:val="28"/>
          <w:szCs w:val="28"/>
        </w:rPr>
        <w:t xml:space="preserve">(一)科学规划，推动燃气行业快速发展。完成《青岛市燃气专项规划(20xx-20xx年)》修编工作。形成以中石化、中石油管输天然气和中石化lng“三气源”为主，中海油渤海天然气等气源为补充的“3+1”天然气供应格局。加快天然气市场发展，市内三区管道燃气气化率达到95%。 积极推进大型天然气“三联供”项目建设，开发区中德生态园2号泛能站投入运行，1#泛能站已完成设备及工艺安装，投运在即。</w:t>
      </w:r>
    </w:p>
    <w:p>
      <w:pPr>
        <w:ind w:left="0" w:right="0" w:firstLine="560"/>
        <w:spacing w:before="450" w:after="450" w:line="312" w:lineRule="auto"/>
      </w:pPr>
      <w:r>
        <w:rPr>
          <w:rFonts w:ascii="宋体" w:hAnsi="宋体" w:eastAsia="宋体" w:cs="宋体"/>
          <w:color w:val="000"/>
          <w:sz w:val="28"/>
          <w:szCs w:val="28"/>
        </w:rPr>
        <w:t xml:space="preserve">(二)进一步完善燃气法律规章体系。 一是进一步充实、完善了《青岛市燃气管理条例(修订草案)》，已列入市人大立法调研计划;二是发布了《青岛市燃气设施安全保护管理办法》，划定了燃气设施安全保护和控制范围，该《办法》是省内第一个出台的有关燃气设施安全保护的规范性文件;三是发布了《关于加强液化气安全管理的通知》，明确了市直各部门液化气监管职责;四是修订完成了《青岛市城镇燃气突发事件应急预案》。</w:t>
      </w:r>
    </w:p>
    <w:p>
      <w:pPr>
        <w:ind w:left="0" w:right="0" w:firstLine="560"/>
        <w:spacing w:before="450" w:after="450" w:line="312" w:lineRule="auto"/>
      </w:pPr>
      <w:r>
        <w:rPr>
          <w:rFonts w:ascii="宋体" w:hAnsi="宋体" w:eastAsia="宋体" w:cs="宋体"/>
          <w:color w:val="000"/>
          <w:sz w:val="28"/>
          <w:szCs w:val="28"/>
        </w:rPr>
        <w:t xml:space="preserve">(三)加快推进燃气灰口铸铁管改造。 我市燃气灰口铸铁管道共716公里，至20xx年底剩余150公里未完成改造。为确保改造工作的顺利实施，我局成立了灰口管改造领导小组，与市能源华润燃气公司签订了《燃气安全隐患整改责任书》。20xx年克服了重重困难，在保障安全的前提下，加快推进改造进度。截至20xx年2月，完成改造114.3公里，共累计完成680.3公里，完成灰口管改造总量的95%，剩余35.7公里20xx年全部完成。</w:t>
      </w:r>
    </w:p>
    <w:p>
      <w:pPr>
        <w:ind w:left="0" w:right="0" w:firstLine="560"/>
        <w:spacing w:before="450" w:after="450" w:line="312" w:lineRule="auto"/>
      </w:pPr>
      <w:r>
        <w:rPr>
          <w:rFonts w:ascii="宋体" w:hAnsi="宋体" w:eastAsia="宋体" w:cs="宋体"/>
          <w:color w:val="000"/>
          <w:sz w:val="28"/>
          <w:szCs w:val="28"/>
        </w:rPr>
        <w:t xml:space="preserve">(四)大力推进燃气管线违章占压整治。 全市共挂牌督办占压安全隐患91处(市内三区65处，崂山区6处，城阳区1处，黄岛区3处，即墨市13处，胶州市1处，莱西市2处)，经各级燃气管理部门和燃气企业共同努力，采取灰口管改造、拆除违章建筑、迁移违章管线等措施，20xx年已完成86处挂牌督办安全隐患整改工作，剩余整治项目计划20xx年完成。</w:t>
      </w:r>
    </w:p>
    <w:p>
      <w:pPr>
        <w:ind w:left="0" w:right="0" w:firstLine="560"/>
        <w:spacing w:before="450" w:after="450" w:line="312" w:lineRule="auto"/>
      </w:pPr>
      <w:r>
        <w:rPr>
          <w:rFonts w:ascii="宋体" w:hAnsi="宋体" w:eastAsia="宋体" w:cs="宋体"/>
          <w:color w:val="000"/>
          <w:sz w:val="28"/>
          <w:szCs w:val="28"/>
        </w:rPr>
        <w:t xml:space="preserve">(五)深入开展液化气专项整治。 20xx 年，我局按照《青岛市人民政府安全生产委员会关于印发全市城镇燃气安全隐患整治工作实施方案的通知》(青安〔20xx〕6号)要求，对液化气市场安全隐患进行了全面整治，取得了初步成效。市内三区原有12座液化气充装站，目前有4座正常经营，1座已拆除，3座已停业，其余4座因安全间距问题责令停产整改(其中3座已启动整改工作,1座计划改成供应站)。</w:t>
      </w:r>
    </w:p>
    <w:p>
      <w:pPr>
        <w:ind w:left="0" w:right="0" w:firstLine="560"/>
        <w:spacing w:before="450" w:after="450" w:line="312" w:lineRule="auto"/>
      </w:pPr>
      <w:r>
        <w:rPr>
          <w:rFonts w:ascii="宋体" w:hAnsi="宋体" w:eastAsia="宋体" w:cs="宋体"/>
          <w:color w:val="000"/>
          <w:sz w:val="28"/>
          <w:szCs w:val="28"/>
        </w:rPr>
        <w:t xml:space="preserve">今年还完成了《关于关闭存在重大安全隐患的液化气充装站给予财政专项补助资金的报告》，市政府同意每拆除1座液化气站奖励辖区区政府50万元，资金列入安全生产专项经费。目前正推进燃气行业在线监测平台建设，实现市内三区液化气充装站视频监控全覆盖。起草了《关于开展废旧液化气钢瓶置换报废处置工作的报告》，通过争取专项资金推进液化气钢瓶置换和智能充装技术改造工作。</w:t>
      </w:r>
    </w:p>
    <w:p>
      <w:pPr>
        <w:ind w:left="0" w:right="0" w:firstLine="560"/>
        <w:spacing w:before="450" w:after="450" w:line="312" w:lineRule="auto"/>
      </w:pPr>
      <w:r>
        <w:rPr>
          <w:rFonts w:ascii="宋体" w:hAnsi="宋体" w:eastAsia="宋体" w:cs="宋体"/>
          <w:color w:val="000"/>
          <w:sz w:val="28"/>
          <w:szCs w:val="28"/>
        </w:rPr>
        <w:t xml:space="preserve">二、供热行业工作情况</w:t>
      </w:r>
    </w:p>
    <w:p>
      <w:pPr>
        <w:ind w:left="0" w:right="0" w:firstLine="560"/>
        <w:spacing w:before="450" w:after="450" w:line="312" w:lineRule="auto"/>
      </w:pPr>
      <w:r>
        <w:rPr>
          <w:rFonts w:ascii="宋体" w:hAnsi="宋体" w:eastAsia="宋体" w:cs="宋体"/>
          <w:color w:val="000"/>
          <w:sz w:val="28"/>
          <w:szCs w:val="28"/>
        </w:rPr>
        <w:t xml:space="preserve">(一)创新举措，提升供热服务水平。 修订《青岛市供热条例》，取消了新建小区“60%”参与率限制，保证了新建小区按期供热,杜绝了此前因单元参与率不足引发的市民投诉和上访;对服务工作薄弱、规模较小的供热企业进行重点帮扶和指导，提升了供热行业整体服务水平;创新服务督查模式，成立“跟踪、核实、考核”三个督查组，对供热单位的服务质量进行督查，使问题得以解决;强化舆论监督，通过《生活在线》先后发布5次行业通报，对问题突出的供热单位予以曝光，督促整改,不断提高群众满意度。本采暖季通过各种渠道反映的供热问题同比下降20%，用户投诉下降11%。</w:t>
      </w:r>
    </w:p>
    <w:p>
      <w:pPr>
        <w:ind w:left="0" w:right="0" w:firstLine="560"/>
        <w:spacing w:before="450" w:after="450" w:line="312" w:lineRule="auto"/>
      </w:pPr>
      <w:r>
        <w:rPr>
          <w:rFonts w:ascii="宋体" w:hAnsi="宋体" w:eastAsia="宋体" w:cs="宋体"/>
          <w:color w:val="000"/>
          <w:sz w:val="28"/>
          <w:szCs w:val="28"/>
        </w:rPr>
        <w:t xml:space="preserve">(二)实施联网，实现安全低碳运行。在对山东路高温水网进行扩径改造，提高华电高温水网整体保障水平的基础上，组织对社会福利院、徐家东山、金泓热电等6个热源点实施环网、联网工程，既保障了安全运行，又降低了能耗水平，联网运行在本采暖期低温天气时发挥了重要保障作用。环网、联网工程全部实施后，可挖掘热源供热潜力95mw，增加供热能力200万平方米，热源平均运行效率将由73.9%提高至82%，每年节省标煤2.1万吨。</w:t>
      </w:r>
    </w:p>
    <w:p>
      <w:pPr>
        <w:ind w:left="0" w:right="0" w:firstLine="560"/>
        <w:spacing w:before="450" w:after="450" w:line="312" w:lineRule="auto"/>
      </w:pPr>
      <w:r>
        <w:rPr>
          <w:rFonts w:ascii="宋体" w:hAnsi="宋体" w:eastAsia="宋体" w:cs="宋体"/>
          <w:color w:val="000"/>
          <w:sz w:val="28"/>
          <w:szCs w:val="28"/>
        </w:rPr>
        <w:t xml:space="preserve">(三)先行先试，推动超低排放改造。我局继续大力发展清洁能源供热，对胜利花园等原采用燃煤供热的区域实施燃气供热改造，对地铁三号线控制中心等项目采用清洁能源供热方式实施了配套。同时，在全国供热行业当中率先试点，实施供热燃煤锅炉超低排放改造。已完成8台燃煤锅炉超低排放改造;按照超低排放标准，已开工建设3台46mw燃煤热水锅炉。</w:t>
      </w:r>
    </w:p>
    <w:p>
      <w:pPr>
        <w:ind w:left="0" w:right="0" w:firstLine="560"/>
        <w:spacing w:before="450" w:after="450" w:line="312" w:lineRule="auto"/>
      </w:pPr>
      <w:r>
        <w:rPr>
          <w:rFonts w:ascii="宋体" w:hAnsi="宋体" w:eastAsia="宋体" w:cs="宋体"/>
          <w:color w:val="000"/>
          <w:sz w:val="28"/>
          <w:szCs w:val="28"/>
        </w:rPr>
        <w:t xml:space="preserve">(四)挖潜余热，替代低效燃煤锅炉。积极挖潜利用发电厂余热，推进燃煤小锅炉替代。截至本采暖季，已利用余热淘汰了老城区7个区域锅炉房共14台燃煤锅炉，在不增加燃煤消耗总量的情况下，满足了主城区2500万平米的供热需求。目前，我局已着手谋划区域锅炉房替代方案，拟通过利用发电厂等大型热电联产热源、余热资源和新建燃气发电机组的方式，替代现有区域锅炉房。</w:t>
      </w:r>
    </w:p>
    <w:p>
      <w:pPr>
        <w:ind w:left="0" w:right="0" w:firstLine="560"/>
        <w:spacing w:before="450" w:after="450" w:line="312" w:lineRule="auto"/>
      </w:pPr>
      <w:r>
        <w:rPr>
          <w:rFonts w:ascii="宋体" w:hAnsi="宋体" w:eastAsia="宋体" w:cs="宋体"/>
          <w:color w:val="000"/>
          <w:sz w:val="28"/>
          <w:szCs w:val="28"/>
        </w:rPr>
        <w:t xml:space="preserve">三、燃气供热行业当前存在的问题</w:t>
      </w:r>
    </w:p>
    <w:p>
      <w:pPr>
        <w:ind w:left="0" w:right="0" w:firstLine="560"/>
        <w:spacing w:before="450" w:after="450" w:line="312" w:lineRule="auto"/>
      </w:pPr>
      <w:r>
        <w:rPr>
          <w:rFonts w:ascii="宋体" w:hAnsi="宋体" w:eastAsia="宋体" w:cs="宋体"/>
          <w:color w:val="000"/>
          <w:sz w:val="28"/>
          <w:szCs w:val="28"/>
        </w:rPr>
        <w:t xml:space="preserve">(一)灰口铸铁管改造进度较慢。灰口铸铁管改造在规划手续、环保、交通调流方面存在压力，部分改造道路甚至无位置可选，改造进程延缓。受新建、大修道路5年内不能开挖限制，部分道路掘路手续无法办理。</w:t>
      </w:r>
    </w:p>
    <w:p>
      <w:pPr>
        <w:ind w:left="0" w:right="0" w:firstLine="560"/>
        <w:spacing w:before="450" w:after="450" w:line="312" w:lineRule="auto"/>
      </w:pPr>
      <w:r>
        <w:rPr>
          <w:rFonts w:ascii="宋体" w:hAnsi="宋体" w:eastAsia="宋体" w:cs="宋体"/>
          <w:color w:val="000"/>
          <w:sz w:val="28"/>
          <w:szCs w:val="28"/>
        </w:rPr>
        <w:t xml:space="preserve">(二)液化石油气充装站管理仍存在不少问题。我市液化石油气充装站数量多，全市共有251家液化气经营单位，普遍规模小、管理水平低;违规违法商贩仍然存在;市场上仍然有不合格钢瓶在使用。</w:t>
      </w:r>
    </w:p>
    <w:p>
      <w:pPr>
        <w:ind w:left="0" w:right="0" w:firstLine="560"/>
        <w:spacing w:before="450" w:after="450" w:line="312" w:lineRule="auto"/>
      </w:pPr>
      <w:r>
        <w:rPr>
          <w:rFonts w:ascii="宋体" w:hAnsi="宋体" w:eastAsia="宋体" w:cs="宋体"/>
          <w:color w:val="000"/>
          <w:sz w:val="28"/>
          <w:szCs w:val="28"/>
        </w:rPr>
        <w:t xml:space="preserve">(三)老旧供热管网改造缺乏资金支持。市区内需改造供热管网底数大、投资高，但目前尚未建立专项资金支持政策。依靠现有的供热配套费政策，无法通过企业自筹的方式完成改造项目，老旧管网改造工作推进困难，存在安全运行隐患。</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(一)加大城镇燃气安全隐患整治力度。督促燃气企业全面推进燃气灰口铸铁管改造和违章占压清理工作，确保20xx年全部完成;对剩余的隐患督促燃气企业通过加装泄漏报警、加强巡检频次等方式进行监护。</w:t>
      </w:r>
    </w:p>
    <w:p>
      <w:pPr>
        <w:ind w:left="0" w:right="0" w:firstLine="560"/>
        <w:spacing w:before="450" w:after="450" w:line="312" w:lineRule="auto"/>
      </w:pPr>
      <w:r>
        <w:rPr>
          <w:rFonts w:ascii="宋体" w:hAnsi="宋体" w:eastAsia="宋体" w:cs="宋体"/>
          <w:color w:val="000"/>
          <w:sz w:val="28"/>
          <w:szCs w:val="28"/>
        </w:rPr>
        <w:t xml:space="preserve">(二)加强液化气经营企业管理。贯彻落实《关于加强液化气安全管理工作的通知》要求， 通过许可证年检、换证工作，进一步强化燃气经营企业安全生产主体责任 。鼓励天然气企业采取多元化配套措施，以优惠的入网费政策，采取多种方式推进餐饮单位天然气替代，解决液化气使用存在的安全隐患。</w:t>
      </w:r>
    </w:p>
    <w:p>
      <w:pPr>
        <w:ind w:left="0" w:right="0" w:firstLine="560"/>
        <w:spacing w:before="450" w:after="450" w:line="312" w:lineRule="auto"/>
      </w:pPr>
      <w:r>
        <w:rPr>
          <w:rFonts w:ascii="宋体" w:hAnsi="宋体" w:eastAsia="宋体" w:cs="宋体"/>
          <w:color w:val="000"/>
          <w:sz w:val="28"/>
          <w:szCs w:val="28"/>
        </w:rPr>
        <w:t xml:space="preserve">(三)加大供热信息化管理力度。 一是推进热源点等重点部位的监控系统建设，推广青岛能源热电股份公司的热电厂定检定巡和一体化巡检系统，对供热锅炉等风险点24小时温度、湿度等运行参数进行实时监控，同时对人员的巡检状况和系统工况进行台帐记录，提高安全管理科技化水平。 二是加强供热管线和外围设施的信息化巡查。 将12319热线和数字化城管信息与供热管线地理信息系统有效的结合，加大对老化管线、供热检修井等外围重点部位的巡查巡检力度，确保隐患整改在萌芽状态。</w:t>
      </w:r>
    </w:p>
    <w:p>
      <w:pPr>
        <w:ind w:left="0" w:right="0" w:firstLine="560"/>
        <w:spacing w:before="450" w:after="450" w:line="312" w:lineRule="auto"/>
      </w:pPr>
      <w:r>
        <w:rPr>
          <w:rFonts w:ascii="宋体" w:hAnsi="宋体" w:eastAsia="宋体" w:cs="宋体"/>
          <w:color w:val="000"/>
          <w:sz w:val="28"/>
          <w:szCs w:val="28"/>
        </w:rPr>
        <w:t xml:space="preserve">(四)强化企业的安全隐患排查和制度化管理。 督促供热企业多途径筹配改造资金，加大老化管网、隐患设施的整改力度，利用非采暖季的时间组织进行改造，确保供热季中设施处于完好状态。将标准化评审结果纳入经营许可办理内容，实行一票否决制定，按照属地管理的原则，督促区市行业管理部门，专人专盯，逐一挂牌督办，确保本年度安全标准化工作顺利完成。</w:t>
      </w:r>
    </w:p>
    <w:p>
      <w:pPr>
        <w:ind w:left="0" w:right="0" w:firstLine="560"/>
        <w:spacing w:before="450" w:after="450" w:line="312" w:lineRule="auto"/>
      </w:pPr>
      <w:r>
        <w:rPr>
          <w:rFonts w:ascii="宋体" w:hAnsi="宋体" w:eastAsia="宋体" w:cs="宋体"/>
          <w:color w:val="000"/>
          <w:sz w:val="28"/>
          <w:szCs w:val="28"/>
        </w:rPr>
        <w:t xml:space="preserve">下一步，我局将按照市委市政府的决策部署，以此次会议为契机，始终坚持“世界眼光、国际标准、本土优势”，解放思想，凝心聚力，勇于创新，攻坚克难，全面做好供气供热行业管理各项工作，为岛城供气供热事业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主题燃气专项整治工作报告二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住建厅对燃气热力行业安全管理的各项工作部署和要求，我局认真贯彻、抓好落实，顺利完成了20xx-20xx年度采暖季的供热安全运行保障工作，全面推进城镇燃气安全隐患排查，坚决遏制燃气安全事故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一、燃气行业工作情况</w:t>
      </w:r>
    </w:p>
    <w:p>
      <w:pPr>
        <w:ind w:left="0" w:right="0" w:firstLine="560"/>
        <w:spacing w:before="450" w:after="450" w:line="312" w:lineRule="auto"/>
      </w:pPr>
      <w:r>
        <w:rPr>
          <w:rFonts w:ascii="宋体" w:hAnsi="宋体" w:eastAsia="宋体" w:cs="宋体"/>
          <w:color w:val="000"/>
          <w:sz w:val="28"/>
          <w:szCs w:val="28"/>
        </w:rPr>
        <w:t xml:space="preserve">(一)科学规划，推动燃气行业快速发展。完成《青岛市燃气专项规划(20xx-20xx年)》修编工作。形成以中石化、中石油管输天然气和中石化lng“三气源”为主，中海油渤海天然气等气源为补充的“3+1”天然气供应格局。加快天然气市场发展，市内三区管道燃气气化率达到95%。 积极推进大型天然气“三联供”项目建设，开发区中德生态园2号泛能站投入运行，1#泛能站已完成设备及工艺安装，投运在即。</w:t>
      </w:r>
    </w:p>
    <w:p>
      <w:pPr>
        <w:ind w:left="0" w:right="0" w:firstLine="560"/>
        <w:spacing w:before="450" w:after="450" w:line="312" w:lineRule="auto"/>
      </w:pPr>
      <w:r>
        <w:rPr>
          <w:rFonts w:ascii="宋体" w:hAnsi="宋体" w:eastAsia="宋体" w:cs="宋体"/>
          <w:color w:val="000"/>
          <w:sz w:val="28"/>
          <w:szCs w:val="28"/>
        </w:rPr>
        <w:t xml:space="preserve">(二)进一步完善燃气法律规章体系。 一是进一步充实、完善了《青岛市燃气管理条例(修订草案)》，已列入市人大立法调研计划;二是发布了《青岛市燃气设施安全保护管理办法》，划定了燃气设施安全保护和控制范围，该《办法》是省内第一个出台的有关燃气设施安全保护的规范性文件;三是发布了《关于加强液化气安全管理的通知》，明确了市直各部门液化气监管职责;四是修订完成了《青岛市城镇燃气突发事件应急预案》。</w:t>
      </w:r>
    </w:p>
    <w:p>
      <w:pPr>
        <w:ind w:left="0" w:right="0" w:firstLine="560"/>
        <w:spacing w:before="450" w:after="450" w:line="312" w:lineRule="auto"/>
      </w:pPr>
      <w:r>
        <w:rPr>
          <w:rFonts w:ascii="宋体" w:hAnsi="宋体" w:eastAsia="宋体" w:cs="宋体"/>
          <w:color w:val="000"/>
          <w:sz w:val="28"/>
          <w:szCs w:val="28"/>
        </w:rPr>
        <w:t xml:space="preserve">(三)加快推进燃气灰口铸铁管改造。 我市燃气灰口铸铁管道共716公里，至20xx年底剩余150公里未完成改造。为确保改造工作的顺利实施，我局成立了灰口管改造领导小组，与市能源华润燃气公司签订了《燃气安全隐患整改责任书》。20xx年克服了重重困难，在保障安全的前提下，加快推进改造进度。截至20xx年2月，完成改造114.3公里，共累计完成680.3公里，完成灰口管改造总量的95%，剩余35.7公里20xx年全部完成。</w:t>
      </w:r>
    </w:p>
    <w:p>
      <w:pPr>
        <w:ind w:left="0" w:right="0" w:firstLine="560"/>
        <w:spacing w:before="450" w:after="450" w:line="312" w:lineRule="auto"/>
      </w:pPr>
      <w:r>
        <w:rPr>
          <w:rFonts w:ascii="宋体" w:hAnsi="宋体" w:eastAsia="宋体" w:cs="宋体"/>
          <w:color w:val="000"/>
          <w:sz w:val="28"/>
          <w:szCs w:val="28"/>
        </w:rPr>
        <w:t xml:space="preserve">(四)大力推进燃气管线违章占压整治。 全市共挂牌督办占压安全隐患91处(市内三区65处，崂山区6处，城阳区1处，黄岛区3处，即墨市13处，胶州市1处，莱西市2处)，经各级燃气管理部门和燃气企业共同努力，采取灰口管改造、拆除违章建筑、迁移违章管线等措施，20xx年已完成86处挂牌督办安全隐患整改工作，剩余整治项目计划20xx年完成。</w:t>
      </w:r>
    </w:p>
    <w:p>
      <w:pPr>
        <w:ind w:left="0" w:right="0" w:firstLine="560"/>
        <w:spacing w:before="450" w:after="450" w:line="312" w:lineRule="auto"/>
      </w:pPr>
      <w:r>
        <w:rPr>
          <w:rFonts w:ascii="宋体" w:hAnsi="宋体" w:eastAsia="宋体" w:cs="宋体"/>
          <w:color w:val="000"/>
          <w:sz w:val="28"/>
          <w:szCs w:val="28"/>
        </w:rPr>
        <w:t xml:space="preserve">(五)深入开展液化气专项整治。 20xx 年，我局按照《青岛市人民政府安全生产委员会关于印发全市城镇燃气安全隐患整治工作实施方案的通知》(青安〔20xx〕6号)要求，对液化气市场安全隐患进行了全面整治，取得了初步成效。市内三区原有12座液化气充装站，目前有4座正常经营，1座已拆除，3座已停业，其余4座因安全间距问题责令停产整改(其中3座已启动整改工作,1座计划改成供应站)。</w:t>
      </w:r>
    </w:p>
    <w:p>
      <w:pPr>
        <w:ind w:left="0" w:right="0" w:firstLine="560"/>
        <w:spacing w:before="450" w:after="450" w:line="312" w:lineRule="auto"/>
      </w:pPr>
      <w:r>
        <w:rPr>
          <w:rFonts w:ascii="宋体" w:hAnsi="宋体" w:eastAsia="宋体" w:cs="宋体"/>
          <w:color w:val="000"/>
          <w:sz w:val="28"/>
          <w:szCs w:val="28"/>
        </w:rPr>
        <w:t xml:space="preserve">今年还完成了《关于关闭存在重大安全隐患的液化气充装站给予财政专项补助资金的报告》，市政府同意每拆除1座液化气站奖励辖区区政府50万元，资金列入安全生产专项经费。目前正推进燃气行业在线监测平台建设，实现市内三区液化气充装站视频监控全覆盖。起草了《关于开展废旧液化气钢瓶置换报废处置工作的报告》，通过争取专项资金推进液化气钢瓶置换和智能充装技术改造工作。</w:t>
      </w:r>
    </w:p>
    <w:p>
      <w:pPr>
        <w:ind w:left="0" w:right="0" w:firstLine="560"/>
        <w:spacing w:before="450" w:after="450" w:line="312" w:lineRule="auto"/>
      </w:pPr>
      <w:r>
        <w:rPr>
          <w:rFonts w:ascii="宋体" w:hAnsi="宋体" w:eastAsia="宋体" w:cs="宋体"/>
          <w:color w:val="000"/>
          <w:sz w:val="28"/>
          <w:szCs w:val="28"/>
        </w:rPr>
        <w:t xml:space="preserve">二、供热行业工作情况</w:t>
      </w:r>
    </w:p>
    <w:p>
      <w:pPr>
        <w:ind w:left="0" w:right="0" w:firstLine="560"/>
        <w:spacing w:before="450" w:after="450" w:line="312" w:lineRule="auto"/>
      </w:pPr>
      <w:r>
        <w:rPr>
          <w:rFonts w:ascii="宋体" w:hAnsi="宋体" w:eastAsia="宋体" w:cs="宋体"/>
          <w:color w:val="000"/>
          <w:sz w:val="28"/>
          <w:szCs w:val="28"/>
        </w:rPr>
        <w:t xml:space="preserve">(一)创新举措，提升供热服务水平。 修订《青岛市供热条例》，取消了新建小区“60%”参与率限制，保证了新建小区按期供热,杜绝了此前因单元参与率不足引发的市民投诉和上访;对服务工作薄弱、规模较小的供热企业进行重点帮扶和指导，提升了供热行业整体服务水平;创新服务督查模式，成立“跟踪、核实、考核”三个督查组，对供热单位的服务质量进行督查，使问题得以解决;强化舆论监督，通过《生活在线》先后发布5次行业通报，对问题突出的供热单位予以曝光，督促整改,不断提高群众满意度。本采暖季通过各种渠道反映的供热问题同比下降20%，用户投诉下降11%。</w:t>
      </w:r>
    </w:p>
    <w:p>
      <w:pPr>
        <w:ind w:left="0" w:right="0" w:firstLine="560"/>
        <w:spacing w:before="450" w:after="450" w:line="312" w:lineRule="auto"/>
      </w:pPr>
      <w:r>
        <w:rPr>
          <w:rFonts w:ascii="宋体" w:hAnsi="宋体" w:eastAsia="宋体" w:cs="宋体"/>
          <w:color w:val="000"/>
          <w:sz w:val="28"/>
          <w:szCs w:val="28"/>
        </w:rPr>
        <w:t xml:space="preserve">(二)实施联网，实现安全低碳运行。在对山东路高温水网进行扩径改造，提高华电高温水网整体保障水平的基础上，组织对社会福利院、徐家东山、金泓热电等6个热源点实施环网、联网工程，既保障了安全运行，又降低了能耗水平，联网运行在本采暖期低温天气时发挥了重要保障作用。环网、联网工程全部实施后，可挖掘热源供热潜力95mw，增加供热能力200万平方米，热源平均运行效率将由73.9%提高至82%，每年节省标煤2.1万吨。</w:t>
      </w:r>
    </w:p>
    <w:p>
      <w:pPr>
        <w:ind w:left="0" w:right="0" w:firstLine="560"/>
        <w:spacing w:before="450" w:after="450" w:line="312" w:lineRule="auto"/>
      </w:pPr>
      <w:r>
        <w:rPr>
          <w:rFonts w:ascii="宋体" w:hAnsi="宋体" w:eastAsia="宋体" w:cs="宋体"/>
          <w:color w:val="000"/>
          <w:sz w:val="28"/>
          <w:szCs w:val="28"/>
        </w:rPr>
        <w:t xml:space="preserve">(三)先行先试，推动超低排放改造。我局继续大力发展清洁能源供热，对胜利花园等原采用燃煤供热的区域实施燃气供热改造，对地铁三号线控制中心等项目采用清洁能源供热方式实施了配套。同时，在全国供热行业当中率先试点，实施供热燃煤锅炉超低排放改造。已完成8台燃煤锅炉超低排放改造;按照超低排放标准，已开工建设3台46mw燃煤热水锅炉。</w:t>
      </w:r>
    </w:p>
    <w:p>
      <w:pPr>
        <w:ind w:left="0" w:right="0" w:firstLine="560"/>
        <w:spacing w:before="450" w:after="450" w:line="312" w:lineRule="auto"/>
      </w:pPr>
      <w:r>
        <w:rPr>
          <w:rFonts w:ascii="宋体" w:hAnsi="宋体" w:eastAsia="宋体" w:cs="宋体"/>
          <w:color w:val="000"/>
          <w:sz w:val="28"/>
          <w:szCs w:val="28"/>
        </w:rPr>
        <w:t xml:space="preserve">(四)挖潜余热，替代低效燃煤锅炉。积极挖潜利用发电厂余热，推进燃煤小锅炉替代。截至本采暖季，已利用余热淘汰了老城区7个区域锅炉房共14台燃煤锅炉，在不增加燃煤消耗总量的情况下，满足了主城区2500万平米的供热需求。目前，我局已着手谋划区域锅炉房替代方案，拟通过利用发电厂等大型热电联产热源、余热资源和新建燃气发电机组的方式，替代现有区域锅炉房。</w:t>
      </w:r>
    </w:p>
    <w:p>
      <w:pPr>
        <w:ind w:left="0" w:right="0" w:firstLine="560"/>
        <w:spacing w:before="450" w:after="450" w:line="312" w:lineRule="auto"/>
      </w:pPr>
      <w:r>
        <w:rPr>
          <w:rFonts w:ascii="宋体" w:hAnsi="宋体" w:eastAsia="宋体" w:cs="宋体"/>
          <w:color w:val="000"/>
          <w:sz w:val="28"/>
          <w:szCs w:val="28"/>
        </w:rPr>
        <w:t xml:space="preserve">三、燃气供热行业当前存在的问题</w:t>
      </w:r>
    </w:p>
    <w:p>
      <w:pPr>
        <w:ind w:left="0" w:right="0" w:firstLine="560"/>
        <w:spacing w:before="450" w:after="450" w:line="312" w:lineRule="auto"/>
      </w:pPr>
      <w:r>
        <w:rPr>
          <w:rFonts w:ascii="宋体" w:hAnsi="宋体" w:eastAsia="宋体" w:cs="宋体"/>
          <w:color w:val="000"/>
          <w:sz w:val="28"/>
          <w:szCs w:val="28"/>
        </w:rPr>
        <w:t xml:space="preserve">(一)灰口铸铁管改造进度较慢。灰口铸铁管改造在规划手续、环保、交通调流方面存在压力，部分改造道路甚至无位置可选，改造进程延缓。受新建、大修道路5年内不能开挖限制，部分道路掘路手续无法办理。</w:t>
      </w:r>
    </w:p>
    <w:p>
      <w:pPr>
        <w:ind w:left="0" w:right="0" w:firstLine="560"/>
        <w:spacing w:before="450" w:after="450" w:line="312" w:lineRule="auto"/>
      </w:pPr>
      <w:r>
        <w:rPr>
          <w:rFonts w:ascii="宋体" w:hAnsi="宋体" w:eastAsia="宋体" w:cs="宋体"/>
          <w:color w:val="000"/>
          <w:sz w:val="28"/>
          <w:szCs w:val="28"/>
        </w:rPr>
        <w:t xml:space="preserve">(二)液化石油气充装站管理仍存在不少问题。我市液化石油气充装站数量多，全市共有251家液化气经营单位，普遍规模小、管理水平低;违规违法商贩仍然存在;市场上仍然有不合格钢瓶在使用。</w:t>
      </w:r>
    </w:p>
    <w:p>
      <w:pPr>
        <w:ind w:left="0" w:right="0" w:firstLine="560"/>
        <w:spacing w:before="450" w:after="450" w:line="312" w:lineRule="auto"/>
      </w:pPr>
      <w:r>
        <w:rPr>
          <w:rFonts w:ascii="宋体" w:hAnsi="宋体" w:eastAsia="宋体" w:cs="宋体"/>
          <w:color w:val="000"/>
          <w:sz w:val="28"/>
          <w:szCs w:val="28"/>
        </w:rPr>
        <w:t xml:space="preserve">(三)老旧供热管网改造缺乏资金支持。市区内需改造供热管网底数大、投资高，但目前尚未建立专项资金支持政策。依靠现有的供热配套费政策，无法通过企业自筹的方式完成改造项目，老旧管网改造工作推进困难，存在安全运行隐患。</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(一)加大城镇燃气安全隐患整治力度。督促燃气企业全面推进燃气灰口铸铁管改造和违章占压清理工作，确保20xx年全部完成;对剩余的隐患督促燃气企业通过加装泄漏报警、加强巡检频次等方式进行监护。</w:t>
      </w:r>
    </w:p>
    <w:p>
      <w:pPr>
        <w:ind w:left="0" w:right="0" w:firstLine="560"/>
        <w:spacing w:before="450" w:after="450" w:line="312" w:lineRule="auto"/>
      </w:pPr>
      <w:r>
        <w:rPr>
          <w:rFonts w:ascii="宋体" w:hAnsi="宋体" w:eastAsia="宋体" w:cs="宋体"/>
          <w:color w:val="000"/>
          <w:sz w:val="28"/>
          <w:szCs w:val="28"/>
        </w:rPr>
        <w:t xml:space="preserve">(二)加强液化气经营企业管理。贯彻落实《关于加强液化气安全管理工作的通知》要求， 通过许可证年检、换证工作，进一步强化燃气经营企业安全生产主体责任 。鼓励天然气企业采取多元化配套措施，以优惠的入网费政策，采取多种方式推进餐饮单位天然气替代，解决液化气使用存在的安全隐患。</w:t>
      </w:r>
    </w:p>
    <w:p>
      <w:pPr>
        <w:ind w:left="0" w:right="0" w:firstLine="560"/>
        <w:spacing w:before="450" w:after="450" w:line="312" w:lineRule="auto"/>
      </w:pPr>
      <w:r>
        <w:rPr>
          <w:rFonts w:ascii="宋体" w:hAnsi="宋体" w:eastAsia="宋体" w:cs="宋体"/>
          <w:color w:val="000"/>
          <w:sz w:val="28"/>
          <w:szCs w:val="28"/>
        </w:rPr>
        <w:t xml:space="preserve">(三)加大供热信息化管理力度。 一是推进热源点等重点部位的监控系统建设，推广青岛能源热电股份公司的热电厂定检定巡和一体化巡检系统，对供热锅炉等风险点24小时温度、湿度等运行参数进行实时监控，同时对人员的巡检状况和系统工况进行台帐记录，提高安全管理科技化水平。 二是加强供热管线和外围设施的信息化巡查。 将12319热线和数字化城管信息与供热管线地理信息系统有效的结合，加大对老化管线、供热检修井等外围重点部位的巡查巡检力度，确保隐患整改在萌芽状态。</w:t>
      </w:r>
    </w:p>
    <w:p>
      <w:pPr>
        <w:ind w:left="0" w:right="0" w:firstLine="560"/>
        <w:spacing w:before="450" w:after="450" w:line="312" w:lineRule="auto"/>
      </w:pPr>
      <w:r>
        <w:rPr>
          <w:rFonts w:ascii="宋体" w:hAnsi="宋体" w:eastAsia="宋体" w:cs="宋体"/>
          <w:color w:val="000"/>
          <w:sz w:val="28"/>
          <w:szCs w:val="28"/>
        </w:rPr>
        <w:t xml:space="preserve">(四)强化企业的安全隐患排查和制度化管理。 督促供热企业多途径筹配改造资金，加大老化管网、隐患设施的整改力度，利用非采暖季的时间组织进行改造，确保供热季中设施处于完好状态。将标准化评审结果纳入经营许可办理内容，实行一票否决制定，按照属地管理的原则，督促区市行业管理部门，专人专盯，逐一挂牌督办，确保本年度安全标准化工作顺利完成。</w:t>
      </w:r>
    </w:p>
    <w:p>
      <w:pPr>
        <w:ind w:left="0" w:right="0" w:firstLine="560"/>
        <w:spacing w:before="450" w:after="450" w:line="312" w:lineRule="auto"/>
      </w:pPr>
      <w:r>
        <w:rPr>
          <w:rFonts w:ascii="宋体" w:hAnsi="宋体" w:eastAsia="宋体" w:cs="宋体"/>
          <w:color w:val="000"/>
          <w:sz w:val="28"/>
          <w:szCs w:val="28"/>
        </w:rPr>
        <w:t xml:space="preserve">下一步，我局将按照市委市政府的决策部署，以此次会议为契机，始终坚持“世界眼光、国际标准、本土优势”，解放思想，凝心聚力，勇于创新，攻坚克难，全面做好供气供热行业管理各项工作，为岛城供气供热事业的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2025-07-22T13:51:49+08:00</dcterms:created>
  <dcterms:modified xsi:type="dcterms:W3CDTF">2025-07-22T13:51:49+08:00</dcterms:modified>
</cp:coreProperties>
</file>

<file path=docProps/custom.xml><?xml version="1.0" encoding="utf-8"?>
<Properties xmlns="http://schemas.openxmlformats.org/officeDocument/2006/custom-properties" xmlns:vt="http://schemas.openxmlformats.org/officeDocument/2006/docPropsVTypes"/>
</file>