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202_乡村振兴半年驻村工作汇报精选(4篇)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20_乡村振兴半年驻村工作汇报精选一从现在到 20_ 年是我们补齐短板， 决胜全面小康的关键时期， 要坚定不移贯彻新发展理念， 实施乡村振兴战略。一、 提振精神是实施乡村振兴战略的强心剂。 十九大报告阐述“三农” 问题是关系国计民生的根本性...</w:t>
      </w:r>
    </w:p>
    <w:p>
      <w:pPr>
        <w:ind w:left="0" w:right="0" w:firstLine="560"/>
        <w:spacing w:before="450" w:after="450" w:line="312" w:lineRule="auto"/>
      </w:pPr>
      <w:r>
        <w:rPr>
          <w:rFonts w:ascii="黑体" w:hAnsi="黑体" w:eastAsia="黑体" w:cs="黑体"/>
          <w:color w:val="000000"/>
          <w:sz w:val="36"/>
          <w:szCs w:val="36"/>
          <w:b w:val="1"/>
          <w:bCs w:val="1"/>
        </w:rPr>
        <w:t xml:space="preserve">20_乡村振兴半年驻村工作汇报精选一</w:t>
      </w:r>
    </w:p>
    <w:p>
      <w:pPr>
        <w:ind w:left="0" w:right="0" w:firstLine="560"/>
        <w:spacing w:before="450" w:after="450" w:line="312" w:lineRule="auto"/>
      </w:pPr>
      <w:r>
        <w:rPr>
          <w:rFonts w:ascii="宋体" w:hAnsi="宋体" w:eastAsia="宋体" w:cs="宋体"/>
          <w:color w:val="000"/>
          <w:sz w:val="28"/>
          <w:szCs w:val="28"/>
        </w:rPr>
        <w:t xml:space="preserve">从现在到 20_ 年是我们补齐短板， 决胜全面小康的关键时期， 要坚定不移贯彻新发展理念， 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 问题是关系国计民生的根本性问题， 再一次强调了 “重中之重” 地位， 提出了 要坚持农业农村优先发展的新定论。 作为基层政府， 我们要宣传贯彻好这一新定论，鼓励农民和乡 村干部提振精神， 鼓足干劲， 全力奋战奔小康，因为农民是乡 村振兴的主体， 农民是乡 村振兴的受益者， 所以必须要把农民群众的积极性、 主动性、 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 农村基层党组织弱化的问题， 农村党员先锋模范作用发挥不够的问题， 还没有根本解决， 这严重影响了 农村发展速度， 要实施乡 村振兴战略， 就必须建强农村党组织， 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 村党组织书记“官职” 虽小但责任不轻， 一个村有了 一名好书记， 这个村的各项工作就可以放心了 。 我们要抓住今年村两委换届的有利契机， 打开视野、 拓宽渠道， 从农村致富带头人、 外出务工经商人员、复员退伍军人和其他乡 贤中， 把优秀人才访出来、 用起来，切实把村党组织书记选好， 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 队伍建设。 党员是党组织的细胞， 细胞没有活力肌体就没有战斗力， 一定要把党员队伍建设好、 党员作用发挥好。 把真正符合条件的农村优秀人才吸收到党内来， 不断发现新生力量， 不断补充新鲜血液， 改变目 前农村党员队伍严重老化、 严重弱化的局面。 深入开展农村无职党员设岗定责活动， 根据党员的不同情况科学设置岗位， 比如年长有威望的可以让他们担任法制调解员， 年轻力壮有手艺的为他们设置做好事实事、 办公益事业的岗位， 让每位农村无职党员都有发挥作用的平台， 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 抓好农村基层党建， 既要解决好人的问题， 还要解决好用制度管人管权的问题。 重点是落实好“三会一课”， 做到制度化、 经常化， 其次要抓好民主集中制、 批评和自我批评、 民主评议党员三个关键环节。 在具体工作中， 健全“三项机制” 落实党建责任。 即年初目 标承诺制。 建立支部书记承诺清单， 明确年度目 标; 季度督查谈心制。 成立党建工作督查组， 每季度对各支部党建工作完成情况进行检查， 推进缓慢的及时约谈支部书记; 年末述职评议制。 支部书记就抓基层党建工作进行专项述职， 接受民主测评。</w:t>
      </w:r>
    </w:p>
    <w:p>
      <w:pPr>
        <w:ind w:left="0" w:right="0" w:firstLine="560"/>
        <w:spacing w:before="450" w:after="450" w:line="312" w:lineRule="auto"/>
      </w:pPr>
      <w:r>
        <w:rPr>
          <w:rFonts w:ascii="宋体" w:hAnsi="宋体" w:eastAsia="宋体" w:cs="宋体"/>
          <w:color w:val="000"/>
          <w:sz w:val="28"/>
          <w:szCs w:val="28"/>
        </w:rPr>
        <w:t xml:space="preserve">三、 产业振兴是实施乡村振兴战略的基础点。 产业即是是农村各项事业可持续发展的基础， 也是协调快速发展的生长点， 实施乡 村振兴必须发展和壮大乡 村产业。 我乡 *个村的基础设施、 经济状况、 产业发展存在较大差异， 因此发展乡 村产业必须坚持因地制宜的原则， 根据不同区域特点选择优势产业和特色产业， 形成优势互补、 各具特色、 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 生态环境是实施乡村振兴战略的主根脉。 习近平***指出： “我们既要绿水青山， 也要金山银山。 宁要绿水青山， 不要金山银山， 而且绿水青山就是金山银山。” 要按照绿色发展理念， 把生态文明建设融入各方面建设的全过程。近些年来， 我国农村经济社会发展迅猛， 乡 村面貌发生了 天翻地覆的变化， 农民生活水平日益改善， 但农村环境问题日益突出， 成为乡 村振兴的重要阻碍。 为此， 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 能人队伍是实施乡村振兴战略的生力军。 实施乡 村振兴战略、 加快推进农业农村现代化， 关键要有一批能人引领。 首先， 要将现有的村两委成员培养成能人， 通过外出考察拓宽眼界、 绩效考核压担子、 定任务， 实现党建、 经济互动双赢。 其次， 要调动返乡 能人、 种植大户 、 大学生、 退伍军人等乡 村人才参与乡 村振兴战略。 作为村庄人才， 他们身上具有一般农民所不具有的特殊的品质和能力， 这种品质和能力使他们有可能成为农村有号召力和影响力的人， 甚至成为村民中的核心人物， 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 文化繁荣是实施乡村振兴战略的主旋律。 乡 村振兴战略离不开美丽乡 村的建设， 而美丽乡 村建设同样离不开乡村文化的繁荣发展。 要想繁荣乡 村文化， 首先， 要不断完善乡 村文化基础设施。 继续加大投入， 推进乡 文化站、 农村文化广场、 农家书屋、 农民体育健身工程、 广播电视户 户通等一系列惠民工程的建设。 其次， 要重塑乡 村社会规范。 伦理、道德、 村规民约、 风俗习惯是乡 村治理的重要载体， 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 社会稳定是实施乡村振兴战略的压舱石。 稳定是一个国家乃至全球经济社会发展的必要前提。 没有稳定， 发展就不会稳固， 也不会持久。 改革开放以来， 随着国家对农村的惠农政策的不断加大， 各种社会矛盾也日益凸显出来， 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 脱贫攻坚是实施乡村振兴战略的突破口。 实施乡 村振兴战略， 是决胜全面小康的重要部署。“小康不小康， 关键看老乡 。” 这句话直指问题的核心。 而精准扶贫是解决问题的突破口 ， 能否如期实现全面小康关键要看能否完成脱贫攻坚任务。 让贫困人口 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20_乡村振兴半年驻村工作汇报精选二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20_乡村振兴半年驻村工作汇报精选三</w:t>
      </w:r>
    </w:p>
    <w:p>
      <w:pPr>
        <w:ind w:left="0" w:right="0" w:firstLine="560"/>
        <w:spacing w:before="450" w:after="450" w:line="312" w:lineRule="auto"/>
      </w:pPr>
      <w:r>
        <w:rPr>
          <w:rFonts w:ascii="宋体" w:hAnsi="宋体" w:eastAsia="宋体" w:cs="宋体"/>
          <w:color w:val="000"/>
          <w:sz w:val="28"/>
          <w:szCs w:val="28"/>
        </w:rPr>
        <w:t xml:space="preserve">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20_乡村振兴半年驻村工作汇报精选四</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围绕破解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街道村xxxx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2025-07-22T04:11:51+08:00</dcterms:created>
  <dcterms:modified xsi:type="dcterms:W3CDTF">2025-07-22T04:11:51+08:00</dcterms:modified>
</cp:coreProperties>
</file>

<file path=docProps/custom.xml><?xml version="1.0" encoding="utf-8"?>
<Properties xmlns="http://schemas.openxmlformats.org/officeDocument/2006/custom-properties" xmlns:vt="http://schemas.openxmlformats.org/officeDocument/2006/docPropsVTypes"/>
</file>