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最新员工月度工作感想总结(五篇)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感想总结一我是今年_月一号来到_男装专卖店工作的，在进入贵店之前我有过女装的销售经验，仅凭对销售工作的热情，而缺乏男装行业销售经验和行业知识。为了迅速融入到_男装这个销售团队中来，到店之后，一切从零开始，一边学习男装品牌的知识，...</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员工月度工作感想总结一</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员工月度工作感想总结二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物业个人月末工作总结范文范文5篇&lt;/span[_TAG_h2]员工月度工作感想总结三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员工月度工作感想总结四</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员工月度工作感想总结五</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