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内科副主任医师年度总结(八篇)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内科副主任医师年度总结三</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内科副主任医师年度总结四</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内科副主任医师年度总结六</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内科副主任医师年度总结八</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