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民兵潜力调查工作总结(五篇)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兵力潜力调查工作总结民兵潜力调查工作实施方案一今年的民兵整组工作，我们严格按照县《20xx年度民兵组织整顿工作实施意见》干府发〔20xx〕2号文件要求，定标准，抓落实，基本实现了分区下达的各项整组任务指标，为有效应对重大军事事变，遂行各种应...</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兵力潜力调查工作总结民兵潜力调查工作实施方案一</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宋体" w:hAnsi="宋体" w:eastAsia="宋体" w:cs="宋体"/>
          <w:color w:val="000"/>
          <w:sz w:val="28"/>
          <w:szCs w:val="28"/>
        </w:rPr>
        <w:t xml:space="preserve">为使民兵整组工作深入人心，得到社会各界和广大民兵的理解和支持，我们采取多种形式，通过多种渠道，加大了民兵整组工作的宣传力度，并把它贯穿到整组工作的全过程。和征兵宣传一样，利用横幅、标语、宣传单等开展宣传，营造了较好的氛围。在对象上，以广大民兵和青年为重点，提高他们对民兵整组工作重要性、必要性的.认识，增强他们参与整组的主动性、自觉性。</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560"/>
        <w:spacing w:before="450" w:after="450" w:line="312" w:lineRule="auto"/>
      </w:pPr>
      <w:r>
        <w:rPr>
          <w:rFonts w:ascii="宋体" w:hAnsi="宋体" w:eastAsia="宋体" w:cs="宋体"/>
          <w:color w:val="000"/>
          <w:sz w:val="28"/>
          <w:szCs w:val="28"/>
        </w:rPr>
        <w:t xml:space="preserve">一是突出了人员编实编强环节。我们通过大力挖潜和调整编组，切实把工作较稳定、流动性较小的退伍军人、乡村干部和经过军事训练的人员优先编入；重点抓住了民兵应急救援分队建设，按照“人员编组专业化、遂行任务多样化、培养素质多能化、管理实施军事化”的原则，使之能随时应对各种应急行动，切实编实编强了重点分队。</w:t>
      </w:r>
    </w:p>
    <w:p>
      <w:pPr>
        <w:ind w:left="0" w:right="0" w:firstLine="560"/>
        <w:spacing w:before="450" w:after="450" w:line="312" w:lineRule="auto"/>
      </w:pPr>
      <w:r>
        <w:rPr>
          <w:rFonts w:ascii="宋体" w:hAnsi="宋体" w:eastAsia="宋体" w:cs="宋体"/>
          <w:color w:val="000"/>
          <w:sz w:val="28"/>
          <w:szCs w:val="28"/>
        </w:rPr>
        <w:t xml:space="preserve">二是突出了装备配齐环节。我们严格标准狠抓了军地通用装备器材的编配，积极商请地方政府采购配备应急分队装备器材，制定了实实在在的装备编配计划，建立了装备信息档案，签订了装备征（租）用协议，做到定人、定位、定装、定质量，落实急时装备优先保障要求，以应对遂行急难险重任务需要。</w:t>
      </w:r>
    </w:p>
    <w:p>
      <w:pPr>
        <w:ind w:left="0" w:right="0" w:firstLine="560"/>
        <w:spacing w:before="450" w:after="450" w:line="312" w:lineRule="auto"/>
      </w:pPr>
      <w:r>
        <w:rPr>
          <w:rFonts w:ascii="宋体" w:hAnsi="宋体" w:eastAsia="宋体" w:cs="宋体"/>
          <w:color w:val="000"/>
          <w:sz w:val="28"/>
          <w:szCs w:val="28"/>
        </w:rPr>
        <w:t xml:space="preserve">三是突出了制度完善环节。我们着重从完善各类民兵工作制度入手，比如：会议制度、工作制度、学习教育制度、请示报告和请销假等制度，加强人员管理，增强适龄青年参加民兵组织的光荣感和责任感，从而促进工作落实。</w:t>
      </w:r>
    </w:p>
    <w:p>
      <w:pPr>
        <w:ind w:left="0" w:right="0" w:firstLine="560"/>
        <w:spacing w:before="450" w:after="450" w:line="312" w:lineRule="auto"/>
      </w:pPr>
      <w:r>
        <w:rPr>
          <w:rFonts w:ascii="宋体" w:hAnsi="宋体" w:eastAsia="宋体" w:cs="宋体"/>
          <w:color w:val="000"/>
          <w:sz w:val="28"/>
          <w:szCs w:val="28"/>
        </w:rPr>
        <w:t xml:space="preserve">四是突出了点验从难从严环节。我们按照“五实”、“三全”要求，对全县所有分队进行了集结点验，组织点验时，要看“四证”（身份证、退伍证、工作证、技术资格证）、查“四率”（人员到点率、专业对口率、退伍军人编入率、装备配备率），现场提问（任务理解、人员落实、装备配备等情况），及时发现和解决整组中存在的问题。</w:t>
      </w:r>
    </w:p>
    <w:p>
      <w:pPr>
        <w:ind w:left="0" w:right="0" w:firstLine="560"/>
        <w:spacing w:before="450" w:after="450" w:line="312" w:lineRule="auto"/>
      </w:pPr>
      <w:r>
        <w:rPr>
          <w:rFonts w:ascii="宋体" w:hAnsi="宋体" w:eastAsia="宋体" w:cs="宋体"/>
          <w:color w:val="000"/>
          <w:sz w:val="28"/>
          <w:szCs w:val="28"/>
        </w:rPr>
        <w:t xml:space="preserve">五是突出了求质量出效益环节。为提高今年整组工作质量，确保各单位真正抓出实效，我们改变以往只满足于过得去的思想，制定并下发了《乡20xx年民兵整组工作计划》，对各单位的工作进行指导，促使基层整组工作抓到位、抓到底，从而形成了抓整组工作的良好局面。</w:t>
      </w:r>
    </w:p>
    <w:p>
      <w:pPr>
        <w:ind w:left="0" w:right="0" w:firstLine="560"/>
        <w:spacing w:before="450" w:after="450" w:line="312" w:lineRule="auto"/>
      </w:pPr>
      <w:r>
        <w:rPr>
          <w:rFonts w:ascii="宋体" w:hAnsi="宋体" w:eastAsia="宋体" w:cs="宋体"/>
          <w:color w:val="000"/>
          <w:sz w:val="28"/>
          <w:szCs w:val="28"/>
        </w:rPr>
        <w:t xml:space="preserve">六是突出了加大问题研究力度环节。后备力量建设既面临难得的发展机遇，也面临许多矛盾和问题，需要进一步解放思想，更新观念，认真研究对策措施。充分利用地方社会资源，发挥地方政府的主观能动性，走军地齐抓共管的路子；改进编组方法，综合采取单位管理、行业管理和社会管理，完善了管理机制；借助信息化平台，加强外来和外出流动民兵的管理，提高了管理的效益，初步形成了流动民兵管理的对策措施。</w:t>
      </w:r>
    </w:p>
    <w:p>
      <w:pPr>
        <w:ind w:left="0" w:right="0" w:firstLine="560"/>
        <w:spacing w:before="450" w:after="450" w:line="312" w:lineRule="auto"/>
      </w:pPr>
      <w:r>
        <w:rPr>
          <w:rFonts w:ascii="宋体" w:hAnsi="宋体" w:eastAsia="宋体" w:cs="宋体"/>
          <w:color w:val="000"/>
          <w:sz w:val="28"/>
          <w:szCs w:val="28"/>
        </w:rPr>
        <w:t xml:space="preserve">在配装上。一是数量少；二是品种缺，基层维稳装备相对比较3多，其它装备除了少量的锹、镐等基本没有其他装备；三是完好率低，许多单位的一些装备如手电等照明装备只是用于应付上级检查，实际上是不能使用的。在动员使用上。主要存在是经费保障不明确，民兵一动用就要支付工资，工资存哪里出，往往动用前比较急，动用后就不知道经费由谁保障。虽然上级规定了“谁动用谁保障”的原则，但一些公益事业运用民兵很难找到具体保障单位，只有协调政府保障。在管理和教育上。在这方面主要存在三个问题：一是流动民兵管理问题仍是个老大难问题，尚缺乏实在管用的办法；二是由于受市场经济的影响，民兵的牺牲奉献精神越来越淡，动则要钱，无钱不干。尽管我们平时利用军事训练、民兵参加执勤等时机进行了一些职能使命教育，但效果不佳。</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兵力潜力调查工作总结民兵潜力调查工作实施方案二</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兵力潜力调查工作总结民兵潜力调查工作实施方案三</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v^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兵力潜力调查工作总结民兵潜力调查工作实施方案四</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兵力潜力调查工作总结民兵潜力调查工作实施方案五</w:t>
      </w:r>
    </w:p>
    <w:p>
      <w:pPr>
        <w:ind w:left="0" w:right="0" w:firstLine="560"/>
        <w:spacing w:before="450" w:after="450" w:line="312" w:lineRule="auto"/>
      </w:pPr>
      <w:r>
        <w:rPr>
          <w:rFonts w:ascii="宋体" w:hAnsi="宋体" w:eastAsia="宋体" w:cs="宋体"/>
          <w:color w:val="000"/>
          <w:sz w:val="28"/>
          <w:szCs w:val="28"/>
        </w:rPr>
        <w:t xml:space="preserve">目前，xx镇有一个xx人组成的民兵应急排和一个xx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xx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xx%，团员占xx%，从部队复员的占xx%，绝大多数是单位的业务骨干，他们在支援西部大开发、发展经济和精神文明建设中发挥着重要作用。今年以来，约有xx名民兵同所在单位职工一起结对帮扶贫困户，帮助贫困户理清发展思路，增长致富才干，增加经济收入。据实略统计，民兵累计为贫困居民民、城镇特困户捐款xxxx万元,捐送面粉xx袋,为致富提供了必要条件。还有相当一部分民兵参加了青年志愿者活动，兴修生态林基地干支渠，累计约=公理，对镇部分地段的垃圾进行了清除。镇专武干部和么反恐应急分队民兵还配合^v^门夜间巡逻执勤，为遏止刑事、治安案件的上升发挥了重要作用，维护了县城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