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最新全年活动总结(四篇)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年活动总结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各...</w:t>
      </w:r>
    </w:p>
    <w:p>
      <w:pPr>
        <w:ind w:left="0" w:right="0" w:firstLine="560"/>
        <w:spacing w:before="450" w:after="450" w:line="312" w:lineRule="auto"/>
      </w:pPr>
      <w:r>
        <w:rPr>
          <w:rFonts w:ascii="黑体" w:hAnsi="黑体" w:eastAsia="黑体" w:cs="黑体"/>
          <w:color w:val="000000"/>
          <w:sz w:val="36"/>
          <w:szCs w:val="36"/>
          <w:b w:val="1"/>
          <w:bCs w:val="1"/>
        </w:rPr>
        <w:t xml:space="preserve">全年活动总结一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全年活动总结二</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全年活动总结三</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全年活动总结四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2025-05-12T22:17:20+08:00</dcterms:created>
  <dcterms:modified xsi:type="dcterms:W3CDTF">2025-05-12T22:17:20+08:00</dcterms:modified>
</cp:coreProperties>
</file>

<file path=docProps/custom.xml><?xml version="1.0" encoding="utf-8"?>
<Properties xmlns="http://schemas.openxmlformats.org/officeDocument/2006/custom-properties" xmlns:vt="http://schemas.openxmlformats.org/officeDocument/2006/docPropsVTypes"/>
</file>