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乡村振兴心得体会(3篇)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村振兴心得体会一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乡村振兴心得体会一</w:t>
      </w:r>
    </w:p>
    <w:p>
      <w:pPr>
        <w:ind w:left="0" w:right="0" w:firstLine="560"/>
        <w:spacing w:before="450" w:after="450" w:line="312" w:lineRule="auto"/>
      </w:pPr>
      <w:r>
        <w:rPr>
          <w:rFonts w:ascii="宋体" w:hAnsi="宋体" w:eastAsia="宋体" w:cs="宋体"/>
          <w:color w:val="000"/>
          <w:sz w:val="28"/>
          <w:szCs w:val="28"/>
        </w:rPr>
        <w:t xml:space="preserve">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度贫困县，集中了全省75.3%的贫困人口、62%的贫困村。在剩余的111万贫困人口中，因病因残致贫的占27%，贫困群众大多文化程度低、自我发展能力弱，咬定目标、一鼓作气，不获全胜、决不收兵，坚决打好脱贫攻坚最后一仗，确保同全国一道全面建成小康社会。</w:t>
      </w:r>
    </w:p>
    <w:p>
      <w:pPr>
        <w:ind w:left="0" w:right="0" w:firstLine="560"/>
        <w:spacing w:before="450" w:after="450" w:line="312" w:lineRule="auto"/>
      </w:pPr>
      <w:r>
        <w:rPr>
          <w:rFonts w:ascii="宋体" w:hAnsi="宋体" w:eastAsia="宋体" w:cs="宋体"/>
          <w:color w:val="000"/>
          <w:sz w:val="28"/>
          <w:szCs w:val="28"/>
        </w:rPr>
        <w:t xml:space="preserve">高质量打赢打好脱贫攻坚战，关键要抓住重点难点，尽锐出战、迎难而上，真抓实干、精准施策。各级党委和政府要坚持把工作重点放在扶贫开发上，持续夯实精准帮扶、产业扶贫、各方责任、基层队伍、工作作风五个基础。要把牢“两不愁三保障”脱贫标准，扎实开展冲刺清零行动，尽快实现贫困人口义务教育、基本医疗、住房和饮水安全达标。要集中兵力打好深度贫困歼灭战，把脱贫攻坚重心向深度贫困地区聚焦，加大倾斜支持力度，强化工作责任落实，深化扶贫协作和定点帮扶，努力攻克深度贫困堡垒。要逐村逐户、逐人逐项解决难题，加快构建富民产业体系，拓宽群众增收渠道，抓好各类问题整改，提升脱贫攻坚质量，坚决做到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在打好打赢脱贫攻坚战的同时，还须建立巩固脱贫和防止返贫的长效机制。要建立健全相关机制，重点关注脱贫不稳定户、边缘户，及时做好返贫人口和新发生贫困人口的监测和帮扶。脱贫攻坚完成以后，贫困地区发展仍比较滞后，要加强脱贫攻坚与乡村振兴有效衔接，接续推进减贫工作，巩固和放大脱贫攻坚成效。</w:t>
      </w:r>
    </w:p>
    <w:p>
      <w:pPr>
        <w:ind w:left="0" w:right="0" w:firstLine="560"/>
        <w:spacing w:before="450" w:after="450" w:line="312" w:lineRule="auto"/>
      </w:pPr>
      <w:r>
        <w:rPr>
          <w:rFonts w:ascii="宋体" w:hAnsi="宋体" w:eastAsia="宋体" w:cs="宋体"/>
          <w:color w:val="000"/>
          <w:sz w:val="28"/>
          <w:szCs w:val="28"/>
        </w:rPr>
        <w:t xml:space="preserve">“发展才是社会主义，发展必须致力于共同富裕。国家越发展，越要把贫困群众基本生活保障好。”只要我们坚定信心不动摇，咬定目标不放松，整治问题不手软，落实责任不松劲，转变作风不懈怠，以昂扬的斗志、饱满的热情、旺盛的干劲，一鼓作气、顽强作战，就一定能够如期全面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乡村振兴心得体会二</w:t>
      </w:r>
    </w:p>
    <w:p>
      <w:pPr>
        <w:ind w:left="0" w:right="0" w:firstLine="560"/>
        <w:spacing w:before="450" w:after="450" w:line="312" w:lineRule="auto"/>
      </w:pPr>
      <w:r>
        <w:rPr>
          <w:rFonts w:ascii="宋体" w:hAnsi="宋体" w:eastAsia="宋体" w:cs="宋体"/>
          <w:color w:val="000"/>
          <w:sz w:val="28"/>
          <w:szCs w:val="28"/>
        </w:rPr>
        <w:t xml:space="preserve">习近平总书记在江西考察并主持召开推动中部地区崛起工作座谈会。考察期间，他实地考察革命老区脱贫攻坚、乡村振兴发展情况。这展示出习近平总书记对脱贫攻坚和乡村振兴工作的重视。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主义现代化强国。脱贫攻坚和乡村振兴战略的有效衔接，有利于“两个一百年”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乡村振兴心得体会三</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_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2025-05-17T03:41:42+08:00</dcterms:created>
  <dcterms:modified xsi:type="dcterms:W3CDTF">2025-05-17T03:41:42+08:00</dcterms:modified>
</cp:coreProperties>
</file>

<file path=docProps/custom.xml><?xml version="1.0" encoding="utf-8"?>
<Properties xmlns="http://schemas.openxmlformats.org/officeDocument/2006/custom-properties" xmlns:vt="http://schemas.openxmlformats.org/officeDocument/2006/docPropsVTypes"/>
</file>