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202_年农村包片村干部工作总结(推荐)(二篇)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20_年农村包片村干部工作总结(推荐)一___________县(区)邮电局，以下简称甲方;__________县(区)__________公社(乡)_________大队(村)___________生产队社员___________，以下简...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20_年农村包片村干部工作总结(推荐)一</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专用工具和业务用品，应比照甲方正式工规定的使用期，折价赔偿。乙方如无故中止投递工作，中止一天，罚款__________元。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本合同有效期________年，从________年____月____日起至________年____月____日止。合同期届满，如双方愿意继续代办邮递，应重新签订合同。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乙方：__________县__________(乡)__________大队(村)__________生产队社员_________(盖章)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20_年农村包片村干部工作总结(推荐)二</w:t>
      </w:r>
    </w:p>
    <w:p>
      <w:pPr>
        <w:ind w:left="0" w:right="0" w:firstLine="560"/>
        <w:spacing w:before="450" w:after="450" w:line="312" w:lineRule="auto"/>
      </w:pPr>
      <w:r>
        <w:rPr>
          <w:rFonts w:ascii="宋体" w:hAnsi="宋体" w:eastAsia="宋体" w:cs="宋体"/>
          <w:color w:val="000"/>
          <w:sz w:val="28"/>
          <w:szCs w:val="28"/>
        </w:rPr>
        <w:t xml:space="preserve">农村房屋购房合同书</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