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202_医疗机构校验申请年度工作报告(5篇)</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医疗机构校验申请年度工作报告一（一）机构自查情况：单位全称为“自流井交通路诊所”，法人代表：杨建军；主要负责人：杨建军。现有观察床位3张，诊疗科目为西医内科。（二）人员自查情况：我诊所现有医师一名，护士1名。从未使用未取得执业医师资格...</w:t>
      </w:r>
    </w:p>
    <w:p>
      <w:pPr>
        <w:ind w:left="0" w:right="0" w:firstLine="560"/>
        <w:spacing w:before="450" w:after="450" w:line="312" w:lineRule="auto"/>
      </w:pPr>
      <w:r>
        <w:rPr>
          <w:rFonts w:ascii="黑体" w:hAnsi="黑体" w:eastAsia="黑体" w:cs="黑体"/>
          <w:color w:val="000000"/>
          <w:sz w:val="36"/>
          <w:szCs w:val="36"/>
          <w:b w:val="1"/>
          <w:bCs w:val="1"/>
        </w:rPr>
        <w:t xml:space="preserve">20_医疗机构校验申请年度工作报告一</w:t>
      </w:r>
    </w:p>
    <w:p>
      <w:pPr>
        <w:ind w:left="0" w:right="0" w:firstLine="560"/>
        <w:spacing w:before="450" w:after="450" w:line="312" w:lineRule="auto"/>
      </w:pPr>
      <w:r>
        <w:rPr>
          <w:rFonts w:ascii="宋体" w:hAnsi="宋体" w:eastAsia="宋体" w:cs="宋体"/>
          <w:color w:val="000"/>
          <w:sz w:val="28"/>
          <w:szCs w:val="28"/>
        </w:rPr>
        <w:t xml:space="preserve">（一）机构自查情况：单位全称为“自流井交通路诊所”，法人代表：杨建军；主要负责人：杨建军。现有观察床位3张，诊疗科目为西医内科。</w:t>
      </w:r>
    </w:p>
    <w:p>
      <w:pPr>
        <w:ind w:left="0" w:right="0" w:firstLine="560"/>
        <w:spacing w:before="450" w:after="450" w:line="312" w:lineRule="auto"/>
      </w:pPr>
      <w:r>
        <w:rPr>
          <w:rFonts w:ascii="宋体" w:hAnsi="宋体" w:eastAsia="宋体" w:cs="宋体"/>
          <w:color w:val="000"/>
          <w:sz w:val="28"/>
          <w:szCs w:val="28"/>
        </w:rPr>
        <w:t xml:space="preserve">（二）人员自查情况：我诊所现有医师一名，护士1名。从未使用未取得执业医师资格、护士执业资格的人员或一证多地点注册的医师从事医疗活动，也从未使用执业助理医师单独执业。</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标准加强医疗质量管理，实施医疗质量保证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（四）固体医疗废物处理情况：对所有医疗废物进行了分类收集，按规定对污物暂存时间有警示标识，污物容器进行了密闭、防刺，污物暂存处做到了“五防”医疗废物运输转送为专人负责并有签字记录。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五）一次性使用医疗用品处理情况：所有一次性使用医疗用品用后做到了浸泡消毒、毁型后由医疗垃圾处理站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（六）疫情管理报告情况：我卫生所建立了严格的疫情管理及上报制度，规定了专人负责疫情管理，疫情登记簿内容完整，疫情报告卡填写规范，疫情报告每月开展一次自查处理，无漏报或迟报情况发生。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（七）药品管理自查情况：经查我卫生所从未使用过假劣、过期、失效以及违禁药品。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我诊所一定以此次自查为契机，在上级业务主管部门的领导下，严格遵守《医疗机构管理条例》，强化管理措施，优化人员素质，求真务实，开拓创新，不断提高医疗服务质量和技术服务水平。</w:t>
      </w:r>
    </w:p>
    <w:p>
      <w:pPr>
        <w:ind w:left="0" w:right="0" w:firstLine="560"/>
        <w:spacing w:before="450" w:after="450" w:line="312" w:lineRule="auto"/>
      </w:pPr>
      <w:r>
        <w:rPr>
          <w:rFonts w:ascii="宋体" w:hAnsi="宋体" w:eastAsia="宋体" w:cs="宋体"/>
          <w:color w:val="000"/>
          <w:sz w:val="28"/>
          <w:szCs w:val="28"/>
        </w:rPr>
        <w:t xml:space="preserve">自流井交通路诊所</w:t>
      </w:r>
    </w:p>
    <w:p>
      <w:pPr>
        <w:ind w:left="0" w:right="0" w:firstLine="560"/>
        <w:spacing w:before="450" w:after="450" w:line="312" w:lineRule="auto"/>
      </w:pPr>
      <w:r>
        <w:rPr>
          <w:rFonts w:ascii="宋体" w:hAnsi="宋体" w:eastAsia="宋体" w:cs="宋体"/>
          <w:color w:val="000"/>
          <w:sz w:val="28"/>
          <w:szCs w:val="28"/>
        </w:rPr>
        <w:t xml:space="preserve">二〇一六年七月八日</w:t>
      </w:r>
    </w:p>
    <w:p>
      <w:pPr>
        <w:ind w:left="0" w:right="0" w:firstLine="560"/>
        <w:spacing w:before="450" w:after="450" w:line="312" w:lineRule="auto"/>
      </w:pPr>
      <w:r>
        <w:rPr>
          <w:rFonts w:ascii="黑体" w:hAnsi="黑体" w:eastAsia="黑体" w:cs="黑体"/>
          <w:color w:val="000000"/>
          <w:sz w:val="36"/>
          <w:szCs w:val="36"/>
          <w:b w:val="1"/>
          <w:bCs w:val="1"/>
        </w:rPr>
        <w:t xml:space="preserve">20_医疗机构校验申请年度工作报告二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20_医疗机构校验申请年度工作报告三</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20_医疗机构校验申请年度工作报告四</w:t>
      </w:r>
    </w:p>
    <w:p>
      <w:pPr>
        <w:ind w:left="0" w:right="0" w:firstLine="560"/>
        <w:spacing w:before="450" w:after="450" w:line="312" w:lineRule="auto"/>
      </w:pPr>
      <w:r>
        <w:rPr>
          <w:rFonts w:ascii="宋体" w:hAnsi="宋体" w:eastAsia="宋体" w:cs="宋体"/>
          <w:color w:val="000"/>
          <w:sz w:val="28"/>
          <w:szCs w:val="28"/>
        </w:rPr>
        <w:t xml:space="preserve">为贯彻落实县食品药品监督管理局对我院药品、医疗器械质量检 查，保障人民群众使用医疗器械安全有效，规范药品使用和管理。医院成立了以分管院长为组长的自查小组，按照《药品管理法》《药品使用质量管理规范》《规范药房的标准》逐一自查，逐一对照，自查小组做了大量细致的自查工作，自查报告如下：</w:t>
      </w:r>
    </w:p>
    <w:p>
      <w:pPr>
        <w:ind w:left="0" w:right="0" w:firstLine="560"/>
        <w:spacing w:before="450" w:after="450" w:line="312" w:lineRule="auto"/>
      </w:pPr>
      <w:r>
        <w:rPr>
          <w:rFonts w:ascii="宋体" w:hAnsi="宋体" w:eastAsia="宋体" w:cs="宋体"/>
          <w:color w:val="000"/>
          <w:sz w:val="28"/>
          <w:szCs w:val="28"/>
        </w:rPr>
        <w:t xml:space="preserve">我院具有《医疗机构执业许可证》等合法资质。设立了药品质量管理机构，由分管院长、药事部门负责人、药房负责人、质量负责人、采购员组成，明确各级人员和机构的职责。同时，已制定的各项质量管理制度，建立了继续教育培训计划，提高人员素质，对从事药品工作的直接接触药品的人员每年都进行健康体检，并建立健康档案，确保药品使用过程中安全有效。</w:t>
      </w:r>
    </w:p>
    <w:p>
      <w:pPr>
        <w:ind w:left="0" w:right="0" w:firstLine="560"/>
        <w:spacing w:before="450" w:after="450" w:line="312" w:lineRule="auto"/>
      </w:pPr>
      <w:r>
        <w:rPr>
          <w:rFonts w:ascii="宋体" w:hAnsi="宋体" w:eastAsia="宋体" w:cs="宋体"/>
          <w:color w:val="000"/>
          <w:sz w:val="28"/>
          <w:szCs w:val="28"/>
        </w:rPr>
        <w:t xml:space="preserve">严格按照卫生局制定的药品集中采购制度进行药品采购。从具有药品生产、经营资格的企业购进药品;药品入库验收严格按照标准操作规程进行，严格按法定质量标准和合同质量条款对购进药品、售后退回药品的质量进行逐批验收。</w:t>
      </w:r>
    </w:p>
    <w:p>
      <w:pPr>
        <w:ind w:left="0" w:right="0" w:firstLine="560"/>
        <w:spacing w:before="450" w:after="450" w:line="312" w:lineRule="auto"/>
      </w:pPr>
      <w:r>
        <w:rPr>
          <w:rFonts w:ascii="宋体" w:hAnsi="宋体" w:eastAsia="宋体" w:cs="宋体"/>
          <w:color w:val="000"/>
          <w:sz w:val="28"/>
          <w:szCs w:val="28"/>
        </w:rPr>
        <w:t xml:space="preserve">严格按照规范药房的标准，对全院的药房、药库及门诊部药房进行管理。</w:t>
      </w:r>
    </w:p>
    <w:p>
      <w:pPr>
        <w:ind w:left="0" w:right="0" w:firstLine="560"/>
        <w:spacing w:before="450" w:after="450" w:line="312" w:lineRule="auto"/>
      </w:pPr>
      <w:r>
        <w:rPr>
          <w:rFonts w:ascii="宋体" w:hAnsi="宋体" w:eastAsia="宋体" w:cs="宋体"/>
          <w:color w:val="000"/>
          <w:sz w:val="28"/>
          <w:szCs w:val="28"/>
        </w:rPr>
        <w:t xml:space="preserve">仓库分为药品库、医疗器械库，各库均分合格区、待验区、不合格区、退货区，各区按规定实行色标管理，即合格区为绿色，待验、退货区为黄色，不合格区为红色。在验收合格后，严格按照药品储存、养护制度对药品专库、分类存放，根据药品储存条件和要求储存于相应的库区，将药品与非药品、内用药与外用药、处方药与非处方药之间分开存放，易串味的药品及危险品与其它药品分开。药品按批号、有效期集中堆放，按批号及效期远近依次或分开堆码，对近效期药品每月填报效期表。</w:t>
      </w:r>
    </w:p>
    <w:p>
      <w:pPr>
        <w:ind w:left="0" w:right="0" w:firstLine="560"/>
        <w:spacing w:before="450" w:after="450" w:line="312" w:lineRule="auto"/>
      </w:pPr>
      <w:r>
        <w:rPr>
          <w:rFonts w:ascii="宋体" w:hAnsi="宋体" w:eastAsia="宋体" w:cs="宋体"/>
          <w:color w:val="000"/>
          <w:sz w:val="28"/>
          <w:szCs w:val="28"/>
        </w:rPr>
        <w:t xml:space="preserve">药剂人员调配药品时，必须凭注册的执业医师开具的处方进行，非经医师开具处方不得调配药品，药品调配工作严格按照四查十对的要求进行调配，发放应当遵循“先产先出”，“近效期先出”和按批号发放的原则。</w:t>
      </w:r>
    </w:p>
    <w:p>
      <w:pPr>
        <w:ind w:left="0" w:right="0" w:firstLine="560"/>
        <w:spacing w:before="450" w:after="450" w:line="312" w:lineRule="auto"/>
      </w:pPr>
      <w:r>
        <w:rPr>
          <w:rFonts w:ascii="宋体" w:hAnsi="宋体" w:eastAsia="宋体" w:cs="宋体"/>
          <w:color w:val="000"/>
          <w:sz w:val="28"/>
          <w:szCs w:val="28"/>
        </w:rPr>
        <w:t xml:space="preserve">建立药品不良反应监测管理小组，指定专职或兼职人员负责药品不良反应报告和监测工作，建立和保存药品不良反应监测档案，主动收集药品不良反应，通过国家药品不良反应监测信息网络报告，报告内容应当真实、完整、准确。</w:t>
      </w:r>
    </w:p>
    <w:p>
      <w:pPr>
        <w:ind w:left="0" w:right="0" w:firstLine="560"/>
        <w:spacing w:before="450" w:after="450" w:line="312" w:lineRule="auto"/>
      </w:pPr>
      <w:r>
        <w:rPr>
          <w:rFonts w:ascii="宋体" w:hAnsi="宋体" w:eastAsia="宋体" w:cs="宋体"/>
          <w:color w:val="000"/>
          <w:sz w:val="28"/>
          <w:szCs w:val="28"/>
        </w:rPr>
        <w:t xml:space="preserve">特殊管理药品具有符合规定的安全储存措施，实行双人双锁，帐物相符等五专管理。购入特殊药品应实行货到即验、双人开箱、清点到最小包装，并有专用验收记录，退回、过期失效、不合格的特殊管理药品及按规定收回的废弃物等应在卫生部门监督下销毁，销毁记录应符合要。</w:t>
      </w:r>
    </w:p>
    <w:p>
      <w:pPr>
        <w:ind w:left="0" w:right="0" w:firstLine="560"/>
        <w:spacing w:before="450" w:after="450" w:line="312" w:lineRule="auto"/>
      </w:pPr>
      <w:r>
        <w:rPr>
          <w:rFonts w:ascii="宋体" w:hAnsi="宋体" w:eastAsia="宋体" w:cs="宋体"/>
          <w:color w:val="000"/>
          <w:sz w:val="28"/>
          <w:szCs w:val="28"/>
        </w:rPr>
        <w:t xml:space="preserve">通过自查小组对医院使用药品各个环节，质量管理工作进行自查，从人员机构、管理制度、硬件设施、管理记录等方面进行全面细致的自查，基本上能达到药品使用质量管理规要求，但也发现了些不足之处，药库、药房、门诊部药房等涉及药械的个别地方，卫生较差，药品排列不整齐，排序不够规范，分区不够明显，书写记录不够详细等不足之处。责令各站、组、科室人员务必按制度认真整改，并落实到人。</w:t>
      </w:r>
    </w:p>
    <w:p>
      <w:pPr>
        <w:ind w:left="0" w:right="0" w:firstLine="560"/>
        <w:spacing w:before="450" w:after="450" w:line="312" w:lineRule="auto"/>
      </w:pPr>
      <w:r>
        <w:rPr>
          <w:rFonts w:ascii="宋体" w:hAnsi="宋体" w:eastAsia="宋体" w:cs="宋体"/>
          <w:color w:val="000"/>
          <w:sz w:val="28"/>
          <w:szCs w:val="28"/>
        </w:rPr>
        <w:t xml:space="preserve">在实际工作与实施中，可能存在一些容易被忽视的、细微方面的问题，望上级领导对我院的工作提出宝贵意见。在以后的工作中，一定再接再厉，把我院的药事工作做得更好，保障人民群众的用药安全。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20_医疗机构校验申请年度工作报告五</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 项目名称：_________合同名称：_________招标编号：_________本合同于________年____月____日，由_________（医疗机构名称）为甲方，_________（投标企业名称）为乙方，双方根据________年____月____日_________医疗机构药品集中招标结果，依据_________市________年医疗机构药品集中招标采购《招标议价文件》要求，经甲、乙双方协商，于________年____月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采购范围：甲方必须在自己定标产品中给相应的投标企业提交采购订单。采购方式：甲方必须通过_________招采平台采购。交货期：乙方通过_________招采平台接到甲方采购订单后，在自己承诺的供货时间内交付药品。交货地点：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如在使用过程中发生质量问题，乙方在接到甲方通知后_________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乙方所交的药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不可抗力事件发生后，应立即通知对方及xx公司，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十、仲裁双方在执行合同中所发生的一切争议，应通过协商解决，如协商不成；按合同事先约定条款，向招标经办方和监督领导小组提交仲裁或向合同签订地人民法院起诉。十</w:t>
      </w:r>
    </w:p>
    <w:p>
      <w:pPr>
        <w:ind w:left="0" w:right="0" w:firstLine="560"/>
        <w:spacing w:before="450" w:after="450" w:line="312" w:lineRule="auto"/>
      </w:pPr>
      <w:r>
        <w:rPr>
          <w:rFonts w:ascii="宋体" w:hAnsi="宋体" w:eastAsia="宋体" w:cs="宋体"/>
          <w:color w:val="000"/>
          <w:sz w:val="28"/>
          <w:szCs w:val="28"/>
        </w:rPr>
        <w:t xml:space="preserve">一、合同生效及其它合同经双方授权代表签字并加盖单位公章后生效。乙方投标文件的内容及其澄清内容构成本合同不可分割的一部分，如果投标文件或澄清的内容与本合同条款不符，以本合同的条款为主。合同执行中，如需修改和补充合同内容，由双方协商，并在监督领导小组同意下，另签署书面修改补充协议作为主合同不可分割的一部分。本合同有效期为________年（_________个月，合同_________未满的药品除外），从________年____月____日至________年____月____日。本合同一式三份，甲、乙双方各执一份，_________招采平台一份。甲方（盖章）：_________乙方（盖章）：_________地址：_________地址：_________法人代表（签字）：_________法人代表（签字）：_________委托代理人（签字）：_________委托代理人（签字）：_________电话：_________电话：_________电传：_________电传：_________编码：_________编码：_________开户银行：_________开户银行：_________帐号：_________帐号：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2025-06-15T21:08:14+08:00</dcterms:created>
  <dcterms:modified xsi:type="dcterms:W3CDTF">2025-06-15T21:08:14+08:00</dcterms:modified>
</cp:coreProperties>
</file>

<file path=docProps/custom.xml><?xml version="1.0" encoding="utf-8"?>
<Properties xmlns="http://schemas.openxmlformats.org/officeDocument/2006/custom-properties" xmlns:vt="http://schemas.openxmlformats.org/officeDocument/2006/docPropsVTypes"/>
</file>