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主题全国人民大表大会观后感及感悟(二篇)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主题全国人民大表大会观后感及感悟一3月5日，第十三届全国人民代表大会第一次会议在北京人民大会堂开幕，党和****人习近平、李克强、张德江、俞正声、张高丽、汪洋、王沪宁、赵乐际、韩正等出席会议，栗战书主持大会。十三届全国人大一次会议应出席代表...</w:t>
      </w:r>
    </w:p>
    <w:p>
      <w:pPr>
        <w:ind w:left="0" w:right="0" w:firstLine="560"/>
        <w:spacing w:before="450" w:after="450" w:line="312" w:lineRule="auto"/>
      </w:pPr>
      <w:r>
        <w:rPr>
          <w:rFonts w:ascii="黑体" w:hAnsi="黑体" w:eastAsia="黑体" w:cs="黑体"/>
          <w:color w:val="000000"/>
          <w:sz w:val="36"/>
          <w:szCs w:val="36"/>
          <w:b w:val="1"/>
          <w:bCs w:val="1"/>
        </w:rPr>
        <w:t xml:space="preserve">主题全国人民大表大会观后感及感悟一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主题全国人民大表大会观后感及感悟二</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2025-07-13T21:48:31+08:00</dcterms:created>
  <dcterms:modified xsi:type="dcterms:W3CDTF">2025-07-13T21:48:31+08:00</dcterms:modified>
</cp:coreProperties>
</file>

<file path=docProps/custom.xml><?xml version="1.0" encoding="utf-8"?>
<Properties xmlns="http://schemas.openxmlformats.org/officeDocument/2006/custom-properties" xmlns:vt="http://schemas.openxmlformats.org/officeDocument/2006/docPropsVTypes"/>
</file>