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有关新疆反恐纪录片观后感报告(2篇)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新疆反恐纪录片观后感报告一在新的形势下，党中央把新疆工作提到了前所未有的高度。会议明确提出“三个事关”：新疆局势事关全国改革发展稳定大局，事关祖国统一、民族团结、国家安全，事关实现“两个一百年”奋斗目标和中华民族伟大复兴;“四个定位”：...</w:t>
      </w:r>
    </w:p>
    <w:p>
      <w:pPr>
        <w:ind w:left="0" w:right="0" w:firstLine="560"/>
        <w:spacing w:before="450" w:after="450" w:line="312" w:lineRule="auto"/>
      </w:pPr>
      <w:r>
        <w:rPr>
          <w:rFonts w:ascii="黑体" w:hAnsi="黑体" w:eastAsia="黑体" w:cs="黑体"/>
          <w:color w:val="000000"/>
          <w:sz w:val="36"/>
          <w:szCs w:val="36"/>
          <w:b w:val="1"/>
          <w:bCs w:val="1"/>
        </w:rPr>
        <w:t xml:space="preserve">有关新疆反恐纪录片观后感报告一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有关新疆反恐纪录片观后感报告二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2025-07-27T06:27:23+08:00</dcterms:created>
  <dcterms:modified xsi:type="dcterms:W3CDTF">2025-07-27T06:27:23+08:00</dcterms:modified>
</cp:coreProperties>
</file>

<file path=docProps/custom.xml><?xml version="1.0" encoding="utf-8"?>
<Properties xmlns="http://schemas.openxmlformats.org/officeDocument/2006/custom-properties" xmlns:vt="http://schemas.openxmlformats.org/officeDocument/2006/docPropsVTypes"/>
</file>