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主题舞蹈剧红色娘子军观后感报告</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主题舞蹈剧红色娘子军观后感报告一摘要：现代舞剧作品《妮娜物语》是日本舞蹈界近年来的优秀作品， 舞团探寻了舞者的肢体应当是什么样貌的， 他们的肢体能够强大到什么程度， 并创造出了一个充满了紧张与美感的舞台。本文经过对作品《妮娜物语》的艺术特征...</w:t>
      </w:r>
    </w:p>
    <w:p>
      <w:pPr>
        <w:ind w:left="0" w:right="0" w:firstLine="560"/>
        <w:spacing w:before="450" w:after="450" w:line="312" w:lineRule="auto"/>
      </w:pPr>
      <w:r>
        <w:rPr>
          <w:rFonts w:ascii="黑体" w:hAnsi="黑体" w:eastAsia="黑体" w:cs="黑体"/>
          <w:color w:val="000000"/>
          <w:sz w:val="36"/>
          <w:szCs w:val="36"/>
          <w:b w:val="1"/>
          <w:bCs w:val="1"/>
        </w:rPr>
        <w:t xml:space="preserve">主题舞蹈剧红色娘子军观后感报告一</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编舞家及创团人陶冶就是致力探索一种颠覆性的身体运动技术并在国际舞蹈界享有盛誉。舞者在训练中不断开发与挑战肢体的潜能与极限， 突破身体局限与思维的预期。着重对舞蹈本体的研究， 是对身体运动的再造， 专注身体形式的探索和挖掘。所以仅有创造出独具特征的舞蹈运动语汇， 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 资源信息随时能够获取， 这时有助于艺术创作者能够更快捷、便利地借鉴到他人的创作经验。可是艺术创作的借鉴有如人体营养的获取， 是需要经过牙齿的咀嚼， 胃肠的消化， 而不是生吞活剥。有时看见国内某些大导演也在照搬他人， 已无所顾忌。但长此以往， 这些快捷的创作不经过创作者独立思考的行为， 慢慢的会割掉艺术家创作才华， 并且也随时涉及到知识产权问题， 长期以往对艺术繁荣创作十分不利。此类问题虽然对于大多数编导来说， 主观上也许并非出于“抄袭”的动机， 而是认识---观念上的模糊和创作上的惰性导致求异思维的萎缩。有些手法的雷同化， 也存在“不约而同”的偶然性。但有时， 如果我们换一种思维方式， 当我们借助多媒体时代的便利开阔眼界， 获取很多信息， 看到一些令人拍案叫绝的手法时， 倘若我们去认真探索其创作思维轨迹， 去使自我获得触类旁通的启迪， 而不是照猫画虎地翻版， 是否会获得更深刻的认知， 当自我苦心孤诣想出的“点子”在他人率先推出的作品中“英雄所有相同”时， 有宁肯割舍也不重复的气派另辟蹊径， 或许会逼迫自我更上一层楼。这样的要求或许比较苛刻， 这样的创作实践必然很艰苦， 可是艺术的至高境界就是独一无二， 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 虽然是十几年前的作品， 但在今日来看依然具有很强的观赏性、艺术性和思想性。同时也透过这部剧反观我们的创作态度和理念。如果作为一名创作者没有独具思想深度的创作理念， 肯定不能产生特立独行的作品和精巧的设计；如果一名舞者没有对高水准的舞蹈素质和精神诉求， 也就不可能构成艺术震撼人心的效应；如果一个团队不具备形而上的追求和引领， 那么艺术灵魂就不会那么庄严肃穆、洁净无暇。所以要记住在创作上核心价值不是在舞蹈的风格上， 也不在舞蹈动作体系上， 而是在对艺术的追求和态度上。才华和灵气是信念造就的， 心灵与精神的升华才能酿出纯真的艺术， 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2025-07-17T01:10:27+08:00</dcterms:created>
  <dcterms:modified xsi:type="dcterms:W3CDTF">2025-07-17T01:10:27+08:00</dcterms:modified>
</cp:coreProperties>
</file>

<file path=docProps/custom.xml><?xml version="1.0" encoding="utf-8"?>
<Properties xmlns="http://schemas.openxmlformats.org/officeDocument/2006/custom-properties" xmlns:vt="http://schemas.openxmlformats.org/officeDocument/2006/docPropsVTypes"/>
</file>