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物流公司财务实习日记范文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一份财务相关的实习日记不难，让我们也来写写。在财务实习过程中，如果我们的态度上不够用心，那将学不到任何新的东西、新的思维。你是否在找正准备撰写“物流公司财务实习日记”，下面小编收集了相关的素材，供大家写文参考！1物流公司财务实习日记一、实...</w:t>
      </w:r>
    </w:p>
    <w:p>
      <w:pPr>
        <w:ind w:left="0" w:right="0" w:firstLine="560"/>
        <w:spacing w:before="450" w:after="450" w:line="312" w:lineRule="auto"/>
      </w:pPr>
      <w:r>
        <w:rPr>
          <w:rFonts w:ascii="宋体" w:hAnsi="宋体" w:eastAsia="宋体" w:cs="宋体"/>
          <w:color w:val="000"/>
          <w:sz w:val="28"/>
          <w:szCs w:val="28"/>
        </w:rPr>
        <w:t xml:space="preserve">写一份财务相关的实习日记不难，让我们也来写写。在财务实习过程中，如果我们的态度上不够用心，那将学不到任何新的东西、新的思维。你是否在找正准备撰写“物流公司财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1物流公司财务实习日记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2物流公司财务实习日记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3物流公司财务实习日记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4物流公司财务实习日记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2025-05-12T13:37:58+08:00</dcterms:created>
  <dcterms:modified xsi:type="dcterms:W3CDTF">2025-05-12T13:37:58+08:00</dcterms:modified>
</cp:coreProperties>
</file>

<file path=docProps/custom.xml><?xml version="1.0" encoding="utf-8"?>
<Properties xmlns="http://schemas.openxmlformats.org/officeDocument/2006/custom-properties" xmlns:vt="http://schemas.openxmlformats.org/officeDocument/2006/docPropsVTypes"/>
</file>