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服务合同范文：房地产中介服务合同范文</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这篇《服务合同范文：房地产中介服务合同范文》是为大家整理的，希望对大家有所帮助。以下信息仅供参考！！！房地产中介服务合同　　　　说　　明　　　　1、签订本合同前，当事人应当仔细阅读本合同内容，对合同条款及用词理解不一致的，应该进一步协商，达...</w:t>
      </w:r>
    </w:p>
    <w:p>
      <w:pPr>
        <w:ind w:left="0" w:right="0" w:firstLine="560"/>
        <w:spacing w:before="450" w:after="450" w:line="312" w:lineRule="auto"/>
      </w:pPr>
      <w:r>
        <w:rPr>
          <w:rFonts w:ascii="宋体" w:hAnsi="宋体" w:eastAsia="宋体" w:cs="宋体"/>
          <w:color w:val="000"/>
          <w:sz w:val="28"/>
          <w:szCs w:val="28"/>
        </w:rPr>
        <w:t xml:space="preserve">这篇《服务合同范文：房地产中介服务合同范文》是为大家整理的，希望对大家有所帮助。以下信息仅供参考！！！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