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2024年财产做信托 信托的财产性和合同性(14篇)</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财产做信托 信托的财产性和合同性一住址：_________________________乙方(委托方)：_______________住址：_________________________为使乙方的个人财产稳定持续保值、增值，特在平等协...</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信托的财产性和合同性篇十</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财产做信托 信托的财产性和合同性篇十一</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信托的财产性和合同性篇十二</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信托的财产性和合同性篇十三</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财产做信托 信托的财产性和合同性篇十四</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