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买卖石渣合同范本(共19篇)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买卖石渣合同范本1甲方：xxxxxxxxx乙方：xxxxxxxxx甲乙双方本着*等互利的原则，经双方友好协商，甲方将碎石工程承包给乙方车队运输。为了明确双方各自的权力、义务和责任，双方同意按如下协议遵守执行。一、工程地点及单价：1、工程地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(3)在租赁使用期间，如果由于乙方原因影响了甲方对运输车辆的使用，则乙方应承担甲方因此所受到的损失，甲方有权解除合同并要求乙方需支付甲方损失。</w:t>
      </w:r>
    </w:p>
    <w:p>
      <w:pPr>
        <w:ind w:left="0" w:right="0" w:firstLine="560"/>
        <w:spacing w:before="450" w:after="450" w:line="312" w:lineRule="auto"/>
      </w:pPr>
      <w:r>
        <w:rPr>
          <w:rFonts w:ascii="宋体" w:hAnsi="宋体" w:eastAsia="宋体" w:cs="宋体"/>
          <w:color w:val="000"/>
          <w:sz w:val="28"/>
          <w:szCs w:val="28"/>
        </w:rPr>
        <w:t xml:space="preserve">(4)乙方擅自解除合同或将运输车辆擅自撤回，给甲方造成的损失由乙方承担。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八、乙方司架人员要服从甲方的工作安排，积极配合完成任务，认真填写设备运转记录，并交甲方机械主管部门签认和统计。乙方司架人员应遵纪守法，如发生违法乱纪行为，一切法律及经济责任由乙方承担。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九、本合同未尽事宜，经双方共同协商签订补充协议，补充协议是本合同的一部分，具有同等法律效力。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十、双方因合同履行发生争议时，应协商解决。协商不成的，双方均同意提请甲方所在地人民法院裁决。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十二、本合同一式四份，甲方执三份，乙方执一份，均具有同等法律效力。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 年 月 日至 年 月 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买卖石渣合同范本5</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 或桩号，以保证乙方及时供应。 电话： ，为乙方提供砂子需要的时间、地点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买卖石渣合同范本8</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买卖石渣合同范本11</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买卖石渣合同范本13</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因建设X市政工程需要，工程有限公司(下称甲方)，将工程所需的砂石材料及标准砖材料供应承包给乙方，为明确双方职责，订立如下合同条款，共同信守执行。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一、供货地点：X市政工程施工现场。</w:t>
      </w:r>
    </w:p>
    <w:p>
      <w:pPr>
        <w:ind w:left="0" w:right="0" w:firstLine="560"/>
        <w:spacing w:before="450" w:after="450" w:line="312" w:lineRule="auto"/>
      </w:pPr>
      <w:r>
        <w:rPr>
          <w:rFonts w:ascii="宋体" w:hAnsi="宋体" w:eastAsia="宋体" w:cs="宋体"/>
          <w:color w:val="000"/>
          <w:sz w:val="28"/>
          <w:szCs w:val="28"/>
        </w:rPr>
        <w:t xml:space="preserve">二、供货内容：上述工程所需的碎石、石渣等。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五、供货单价：碎石 元/立方，石渣 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买卖石渣合同范本18</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——碎石运输合同范本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2025-07-31T10:01:00+08:00</dcterms:created>
  <dcterms:modified xsi:type="dcterms:W3CDTF">2025-07-31T10:01:00+08:00</dcterms:modified>
</cp:coreProperties>
</file>

<file path=docProps/custom.xml><?xml version="1.0" encoding="utf-8"?>
<Properties xmlns="http://schemas.openxmlformats.org/officeDocument/2006/custom-properties" xmlns:vt="http://schemas.openxmlformats.org/officeDocument/2006/docPropsVTypes"/>
</file>