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建筑工程材料购销合同模板</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建筑工程材料购销合同模板（通用3篇）建筑工程材料购销合同模板 篇1 甲方(购方)： 乙方(供方)： 工程名称： 综合楼工程 根据《中华人民共和国合同法》、《中华人民共和国建筑法》、《建筑工程质量管理条例》等法律法规，为明确双方在施工过程中的...</w:t>
      </w:r>
    </w:p>
    <w:p>
      <w:pPr>
        <w:ind w:left="0" w:right="0" w:firstLine="560"/>
        <w:spacing w:before="450" w:after="450" w:line="312" w:lineRule="auto"/>
      </w:pPr>
      <w:r>
        <w:rPr>
          <w:rFonts w:ascii="宋体" w:hAnsi="宋体" w:eastAsia="宋体" w:cs="宋体"/>
          <w:color w:val="000"/>
          <w:sz w:val="28"/>
          <w:szCs w:val="28"/>
        </w:rPr>
        <w:t xml:space="preserve">建筑工程材料购销合同模板（通用3篇）</w:t>
      </w:r>
    </w:p>
    <w:p>
      <w:pPr>
        <w:ind w:left="0" w:right="0" w:firstLine="560"/>
        <w:spacing w:before="450" w:after="450" w:line="312" w:lineRule="auto"/>
      </w:pPr>
      <w:r>
        <w:rPr>
          <w:rFonts w:ascii="宋体" w:hAnsi="宋体" w:eastAsia="宋体" w:cs="宋体"/>
          <w:color w:val="000"/>
          <w:sz w:val="28"/>
          <w:szCs w:val="28"/>
        </w:rPr>
        <w:t xml:space="preserve">建筑工程材料购销合同模板 篇1</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建筑工程材料购销合同模板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乙方签字(盖章)</w:t>
      </w:r>
    </w:p>
    <w:p>
      <w:pPr>
        <w:ind w:left="0" w:right="0" w:firstLine="560"/>
        <w:spacing w:before="450" w:after="450" w:line="312" w:lineRule="auto"/>
      </w:pPr>
      <w:r>
        <w:rPr>
          <w:rFonts w:ascii="宋体" w:hAnsi="宋体" w:eastAsia="宋体" w:cs="宋体"/>
          <w:color w:val="000"/>
          <w:sz w:val="28"/>
          <w:szCs w:val="28"/>
        </w:rPr>
        <w:t xml:space="preserve">建筑工程材料购销合同模板 篇3</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 月度进货计划 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 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供方(章)：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2025-07-08T00:13:36+08:00</dcterms:created>
  <dcterms:modified xsi:type="dcterms:W3CDTF">2025-07-08T00:13:36+08:00</dcterms:modified>
</cp:coreProperties>
</file>

<file path=docProps/custom.xml><?xml version="1.0" encoding="utf-8"?>
<Properties xmlns="http://schemas.openxmlformats.org/officeDocument/2006/custom-properties" xmlns:vt="http://schemas.openxmlformats.org/officeDocument/2006/docPropsVTypes"/>
</file>