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2024年精装修新房买卖合同(三篇)</w:t>
      </w:r>
      <w:bookmarkEnd w:id="1"/>
    </w:p>
    <w:p>
      <w:pPr>
        <w:jc w:val="center"/>
        <w:spacing w:before="0" w:after="450"/>
      </w:pPr>
      <w:r>
        <w:rPr>
          <w:rFonts w:ascii="Arial" w:hAnsi="Arial" w:eastAsia="Arial" w:cs="Arial"/>
          <w:color w:val="999999"/>
          <w:sz w:val="20"/>
          <w:szCs w:val="20"/>
        </w:rPr>
        <w:t xml:space="preserve">来源：网络  作者：七色彩虹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精装修新房买卖合同一乙 方(买受人)：根据《中华人民共和国合同法》及其他有关法律、法规之规定，经甲、乙双方友好协商，现就次新房房屋买卖事宜达成一致，订立本合同。第一条 甲方确认一、甲方出售的房屋坐落于北京市______区 。建筑面积为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精装修新房买卖合同一</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精装修新房买卖合同二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 建筑结构：多层砖混结构，总层数：，建筑面积(半方米)，用途：民用住宅。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w:t>
      </w:r>
    </w:p>
    <w:p>
      <w:pPr>
        <w:ind w:left="0" w:right="0" w:firstLine="560"/>
        <w:spacing w:before="450" w:after="450" w:line="312" w:lineRule="auto"/>
      </w:pPr>
      <w:r>
        <w:rPr>
          <w:rFonts w:ascii="宋体" w:hAnsi="宋体" w:eastAsia="宋体" w:cs="宋体"/>
          <w:color w:val="000"/>
          <w:sz w:val="28"/>
          <w:szCs w:val="28"/>
        </w:rPr>
        <w:t xml:space="preserve">国有土地使用权证号为: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二、甲乙双方商定，自本合同签订之日起，乙方一次性付活房款后，甲方正式交付乙方房屋钥匙以及房屋产权证书。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三、甲方在房屋正式交付乙方时，甲方应已活结该房屋已发生的水、电、有线电视、物业管理等各项费用，并告知乙方。从正式交付乙方之日其起由乙方负责交纳，该房屋所产生的其他一切费用与甲方无关。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五、双方中途违约，由违约方向对方给付房地产价款自分之十(10%的违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十、甲乙双方约定随之转让的附届物及装修设施为：(以及之前约定的所有物品)。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精装修新房买卖合同三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