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最新单元楼车库买卖合同怎么签 车位车库买卖合同(5篇)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单元楼车库买卖合同签车位车库买卖合同一买受方(乙方)：_____________甲方将其所有的车位出卖于乙方，现双方自愿达成如下协议共同遵守：1、 甲方将位于 大唐智能花园 小区号的车位卖于乙方。2、 车位的具体情况：位置：________...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车位的具体情况：位置：_____________ ，四邻：_____________ ，面积：_____________，产权方式为：_____________。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 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根据《中华人民共和国民法典》、《中华人民共和国房地产管理法》及其他有关法律、法规之规定，买受人和出卖人在平等、自愿、协商一致的基础上就买卖商品房达成如下车库买卖合同书。</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单元楼车库买卖合同签车位车库买卖合同四</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单元楼车库买卖合同签车位车库买卖合同五</w:t>
      </w:r>
    </w:p>
    <w:p>
      <w:pPr>
        <w:ind w:left="0" w:right="0" w:firstLine="560"/>
        <w:spacing w:before="450" w:after="450" w:line="312" w:lineRule="auto"/>
      </w:pPr>
      <w:r>
        <w:rPr>
          <w:rFonts w:ascii="宋体" w:hAnsi="宋体" w:eastAsia="宋体" w:cs="宋体"/>
          <w:color w:val="000"/>
          <w:sz w:val="28"/>
          <w:szCs w:val="28"/>
        </w:rPr>
        <w:t xml:space="preserve">卖方：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