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公寓借款合同范本(58篇)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寓借款合同范本1在遵守国家法律、法规遵守《**市外地来京人员从事农行服务管理》和《**市家政服务业行业公约》的前提下，为保护各自的合法权益不受侵犯，各方自愿签定并自觉遵守本合同：一、服务内容请在下面各项中选择所需要服务的内容，或其它新的服...</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公寓借款合同范本3</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汽车尾气是空气污染的一个重要因素。日前，全世界拥有汽车约5亿辆，*均10人一辆，汽车是给我们的生活带来了很多便利，但任何事物都有两面性，便利也要付出代价，那就是污染。汽车排出的有害气体在当前己取代了粉尘，成为大气环境的主要污染源。据不完全统计，世界每年由汽车排入大气的有害气体？一氧化碳（也就是人常说的煤气）达2亿多吨，太致占总毒气量的1/3以上，成为城市大气中数量最大的毒气，而且它在大气中寿命很长，一般可保持二、三年。所以它是一种数量大，累积性强的毒气。</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1、少按一次喇叭，降低一分噪声，多一次环保行为。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2、使用性能良好的新型车辆报警器，不要用外界稍有异常或人为触摸就鸣叫不止的报警器，减少噪声扰民。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3、在为汽车配备灭火器时，您一定要选用环保型的，如abc干粉灭火器。十三、定期年检是发现车辆尾气超标的好方法，少排废气是我们车主的责任。十四、路检最能反映道路行驶汽车排气污染的实际情况，请您积极配合*、环保部门的路检工作。</w:t>
      </w:r>
    </w:p>
    <w:p>
      <w:pPr>
        <w:ind w:left="0" w:right="0" w:firstLine="560"/>
        <w:spacing w:before="450" w:after="450" w:line="312" w:lineRule="auto"/>
      </w:pPr>
      <w:r>
        <w:rPr>
          <w:rFonts w:ascii="宋体" w:hAnsi="宋体" w:eastAsia="宋体" w:cs="宋体"/>
          <w:color w:val="000"/>
          <w:sz w:val="28"/>
          <w:szCs w:val="28"/>
        </w:rPr>
        <w:t xml:space="preserve">4、排气路检不向车主收取费用，但如果您的汽车尾气超标，将被处以500元罚款，并暂扣驾驶证。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5、如果您的汽车排气超标，请及时到修理厂维修治理，排气达标后才能上路行驶。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6、切勿将汽车废油随手倒入下水道，污染环境。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7、废电瓶要送到有资质的废物处理回收部门，不可随意丢掉或卖给收破烂的。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&gt;四、房屋转让与转租。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&gt;六、&gt;本合同页数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公寓借款合同范本9</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公寓借款合同范本10</w:t>
      </w:r>
    </w:p>
    <w:p>
      <w:pPr>
        <w:ind w:left="0" w:right="0" w:firstLine="560"/>
        <w:spacing w:before="450" w:after="450" w:line="312" w:lineRule="auto"/>
      </w:pPr>
      <w:r>
        <w:rPr>
          <w:rFonts w:ascii="宋体" w:hAnsi="宋体" w:eastAsia="宋体" w:cs="宋体"/>
          <w:color w:val="000"/>
          <w:sz w:val="28"/>
          <w:szCs w:val="28"/>
        </w:rPr>
        <w:t xml:space="preserve">加入WTO后，外资银行将与我国商业银行展开激烈的竞争。可以肯定，竞争的结果将是对客户市场的重新分割。因为，对21世纪的银行业来说，最重要的不是资产概念，而是客户概念，谁掌握了客户谁就掌握了市场和未来，谁就掌握了财富的源泉。鉴于外资银行在加入WTO两年后即可为公司客户提供人民币业务，在有限的过渡期内，如何巩固并拓展公司客户市场份额就成为我国商业银行面临的重大课题。</w:t>
      </w:r>
    </w:p>
    <w:p>
      <w:pPr>
        <w:ind w:left="0" w:right="0" w:firstLine="560"/>
        <w:spacing w:before="450" w:after="450" w:line="312" w:lineRule="auto"/>
      </w:pPr>
      <w:r>
        <w:rPr>
          <w:rFonts w:ascii="宋体" w:hAnsi="宋体" w:eastAsia="宋体" w:cs="宋体"/>
          <w:color w:val="000"/>
          <w:sz w:val="28"/>
          <w:szCs w:val="28"/>
        </w:rPr>
        <w:t xml:space="preserve">一、实行差异化服务，牢牢抓住现有优质客户</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即银行80%的利润来自于20%的客户。而我国商业银行和外资银行的差距之一就表现在如何寻找这20%的客户并为他们提供更好的服务上。国外银行普遍投入了较大的人力。财力，模拟和预测客户需求，分析客户贡献度。客户忠诚度，并且大都建立了数据仓库，因此，他们可以通过数据分析和处理，很容易地找出这20%的优质客户。与外资银行相比，我们对客户的评判还只停留在静止的、片面的、主观的水*上，还不能对客户作出动态的、全面的、客观的评价和准确、高效的选择，这样就导致我们对客户的服务只能是大众化的，而非个性化的。例如，当一个客户向银行提出贷款利率下浮的要求时，银行可能在这单笔贷款上亏本，但却可能在其他业务上赚钱，但是由于银行对该客户使用金融产品的信息掌握得不够全面，不知道他到底是不是优质客户，因而不敢轻易作出决定，这样就影响了服务效率。</w:t>
      </w:r>
    </w:p>
    <w:p>
      <w:pPr>
        <w:ind w:left="0" w:right="0" w:firstLine="560"/>
        <w:spacing w:before="450" w:after="450" w:line="312" w:lineRule="auto"/>
      </w:pPr>
      <w:r>
        <w:rPr>
          <w:rFonts w:ascii="宋体" w:hAnsi="宋体" w:eastAsia="宋体" w:cs="宋体"/>
          <w:color w:val="000"/>
          <w:sz w:val="28"/>
          <w:szCs w:val="28"/>
        </w:rPr>
        <w:t xml:space="preserve">由于国内商业银行和外资银行在客户关系管理上存在明显的差距，将导致“入世”后我国商业银行的优质客户可能会投向服务更好的外资银行，加上外资银行在中国市场的客户基础薄弱，资金实力有限，基于对市场和竞争的分析，他们肯定会考虑走“精品”路线，通过电子化手段。产品创新和技术含量高的金融品种千方百计地来挖掘我们的优良客户，能够创造80%利润的客户流失了，剩下来的是一些劣质客户，我们的盈利能力就会被削弱，因此，新形势下的公司客户发展策略首要的一点就是要细分客户，对优质客户实行差别化服务。应尽快着手开展现有客户的细分工作，逐步建立客户分类管理制度，按行业性质、特点、对银行的贡献度大小等等对客户进行分门别类地管理，根据不同类型客户的特点制定优质客户的标准，然后把我们的营销力量集中到最能赢利的客户身上，尽可能地满足他们的需要，提高他们的忠诚度，银企关系稳固了，外资银行再想挖我们的“墙角”;就不那么容易了。</w:t>
      </w:r>
    </w:p>
    <w:p>
      <w:pPr>
        <w:ind w:left="0" w:right="0" w:firstLine="560"/>
        <w:spacing w:before="450" w:after="450" w:line="312" w:lineRule="auto"/>
      </w:pPr>
      <w:r>
        <w:rPr>
          <w:rFonts w:ascii="宋体" w:hAnsi="宋体" w:eastAsia="宋体" w:cs="宋体"/>
          <w:color w:val="000"/>
          <w:sz w:val="28"/>
          <w:szCs w:val="28"/>
        </w:rPr>
        <w:t xml:space="preserve">二、关注新兴行业和新型企业，不断挖掘新的优质客户</w:t>
      </w:r>
    </w:p>
    <w:p>
      <w:pPr>
        <w:ind w:left="0" w:right="0" w:firstLine="560"/>
        <w:spacing w:before="450" w:after="450" w:line="312" w:lineRule="auto"/>
      </w:pPr>
      <w:r>
        <w:rPr>
          <w:rFonts w:ascii="宋体" w:hAnsi="宋体" w:eastAsia="宋体" w:cs="宋体"/>
          <w:color w:val="000"/>
          <w:sz w:val="28"/>
          <w:szCs w:val="28"/>
        </w:rPr>
        <w:t xml:space="preserve">在深化现有优质客户的同时，我国商业银行还应积极主动地争办发展新的优质客户，为此，要深入研究行业、公司的发展趋势，明确长期的合作群体和服务群体目标，对成长性较好的新兴行业和新型企业，从～开始就与之建立良好的合作关系，通过各种金融手段把合作关系巩固起来。</w:t>
      </w:r>
    </w:p>
    <w:p>
      <w:pPr>
        <w:ind w:left="0" w:right="0" w:firstLine="560"/>
        <w:spacing w:before="450" w:after="450" w:line="312" w:lineRule="auto"/>
      </w:pPr>
      <w:r>
        <w:rPr>
          <w:rFonts w:ascii="宋体" w:hAnsi="宋体" w:eastAsia="宋体" w:cs="宋体"/>
          <w:color w:val="000"/>
          <w:sz w:val="28"/>
          <w:szCs w:val="28"/>
        </w:rPr>
        <w:t xml:space="preserve">随着市场的变化，高科技企业。跨国公司和上市公司将成为我国商业银行未来的优质客户群。从现状来看，这三类客户的成长性都非常好，在国民经济中的地位和对GDP的贡献度越来越高。以上海为例，1999年，高新技术产业的产值占全市工业总产值的比重达到，其中信息产业连续10年保持年均30%以上的增速，目前已经成为全市工业的第一支柱行业，现代生物医药202_年的增速也超过了20%。1999年，上海的高新技术企业超过900家，销售收入超过1000亿元，实现利税150多亿元，以信息产业、生物医药和新材料为代表的高科技产业的增长，正在成为上海工业新高地建设的驱动力。上海的外商投资企业也在迅速成长，自1995年以来，外资企业销售收入以年均25%以上的速度增长，利润以年均20%的速度增长。202_年本市外商投资企业实现工业总产值的比重占到，实现利润占全市工业利润总额的60%。截止202_年，已有279家列世界500强的跨国公司在沪投资，直接投资项目有 536个，合同外资达到亿美元，以跨国公司为代表的外商投资企业已经成为促进上海经济发展的重要因素。此外，经过近两年的资产重组，上海市上市公司的经营状况有很大改善，上市公司每股收益和净资产收益率都超过了全国的*均水*，实现利润已占全市工业利润的10%左右。这三类企业合起来(当然，这三类企业的分类不是径渭分明的，他们互有交叉。比如许多外商投资企业就是高科技企业，上市公司进军高科技领域也非常普遍)，可以称得上是上海企业中的一支 “精锐部队”。再从发展趋势看，随着上海国际化程度的提高、企业直接融资的加快和高科技企业的迅猛发展，这三大类客户都将有更快的发展。上海良好的投资环境将吸引更多的跨国公司投资上海，资本市场的发展、创业板的出台，将使上市公司数量有较大的增加，上市公司的总部。销售总部。上海总部以及投资管理总部纷纷在沪设立，对商业银行来说机会更大。同时，上海为了实现“十五”期末高科技产业增加值占GDP30%以上的目标，将会在政策上继续加大支持高科技企业的力度，高科技开发区的发展速度也会越来越快。</w:t>
      </w:r>
    </w:p>
    <w:p>
      <w:pPr>
        <w:ind w:left="0" w:right="0" w:firstLine="560"/>
        <w:spacing w:before="450" w:after="450" w:line="312" w:lineRule="auto"/>
      </w:pPr>
      <w:r>
        <w:rPr>
          <w:rFonts w:ascii="宋体" w:hAnsi="宋体" w:eastAsia="宋体" w:cs="宋体"/>
          <w:color w:val="000"/>
          <w:sz w:val="28"/>
          <w:szCs w:val="28"/>
        </w:rPr>
        <w:t xml:space="preserve">从这三大客户群的现状和发展趋势来看，他们是一个快速成长的新兴客户群，代表着未来的市场方向，而商业银行的一项重要的发展战略就是选择高成长性的客户，伴随着客户的成长而成长。加大对这三大客户群的拓展力度，分享这些企业快速成长的成果，是新形势下的公司客户策略中一个非常重要的`方面。这是关系我国商业银行未来生存和发展的大事，如果现在不积极介入，等于将这一市场拱手让给外资银行。</w:t>
      </w:r>
    </w:p>
    <w:p>
      <w:pPr>
        <w:ind w:left="0" w:right="0" w:firstLine="560"/>
        <w:spacing w:before="450" w:after="450" w:line="312" w:lineRule="auto"/>
      </w:pPr>
      <w:r>
        <w:rPr>
          <w:rFonts w:ascii="宋体" w:hAnsi="宋体" w:eastAsia="宋体" w:cs="宋体"/>
          <w:color w:val="000"/>
          <w:sz w:val="28"/>
          <w:szCs w:val="28"/>
        </w:rPr>
        <w:t xml:space="preserve">三、满足优质客户金融需求，构建新型银企关系</w:t>
      </w:r>
    </w:p>
    <w:p>
      <w:pPr>
        <w:ind w:left="0" w:right="0" w:firstLine="560"/>
        <w:spacing w:before="450" w:after="450" w:line="312" w:lineRule="auto"/>
      </w:pPr>
      <w:r>
        <w:rPr>
          <w:rFonts w:ascii="宋体" w:hAnsi="宋体" w:eastAsia="宋体" w:cs="宋体"/>
          <w:color w:val="000"/>
          <w:sz w:val="28"/>
          <w:szCs w:val="28"/>
        </w:rPr>
        <w:t xml:space="preserve">由于历史原因，我国商业银行(尤其是国有商业银行)与客户建立的合作关系中非市场因素较多，这种合作关系的持久性较差，有可能经不起客观经济利益的考验。构建新型的完全以经济利益为纽带的银企关系，必须依赖于商业银行自身的业务品种和技术手段，依赖于商业银行对优质客户需求的响应能力。与普通客户比较，优质客户在服务效率、服务品种、服务质量上都有更高的要求，有时还有利率、费率上的优惠要求。</w:t>
      </w:r>
    </w:p>
    <w:p>
      <w:pPr>
        <w:ind w:left="0" w:right="0" w:firstLine="560"/>
        <w:spacing w:before="450" w:after="450" w:line="312" w:lineRule="auto"/>
      </w:pPr>
      <w:r>
        <w:rPr>
          <w:rFonts w:ascii="宋体" w:hAnsi="宋体" w:eastAsia="宋体" w:cs="宋体"/>
          <w:color w:val="000"/>
          <w:sz w:val="28"/>
          <w:szCs w:val="28"/>
        </w:rPr>
        <w:t xml:space="preserve">服务效率是优质客户的首项要求和普遍要求。例如，跨国公司要求银行结算手续简便。环节少、速度快。查询便捷，是否能减少收款资金的在途时间是跨国公司评价一家银行或一种金融产品的重要标准。</w:t>
      </w:r>
    </w:p>
    <w:p>
      <w:pPr>
        <w:ind w:left="0" w:right="0" w:firstLine="560"/>
        <w:spacing w:before="450" w:after="450" w:line="312" w:lineRule="auto"/>
      </w:pPr>
      <w:r>
        <w:rPr>
          <w:rFonts w:ascii="宋体" w:hAnsi="宋体" w:eastAsia="宋体" w:cs="宋体"/>
          <w:color w:val="000"/>
          <w:sz w:val="28"/>
          <w:szCs w:val="28"/>
        </w:rPr>
        <w:t xml:space="preserve">为城市商业银行服务中小企业提供政策扶持。城市商业银行在服务中小企业方面做了大量工作，形成了产品服务、客户资源、管理机制等方面的优势，为进一步解决中小企业融资难等问题积累了经验。希望能够在税收、核销等方面给予更多的政策扶持，使城市商业银行能够更好地服务中小企业。</w:t>
      </w:r>
    </w:p>
    <w:p>
      <w:pPr>
        <w:ind w:left="0" w:right="0" w:firstLine="560"/>
        <w:spacing w:before="450" w:after="450" w:line="312" w:lineRule="auto"/>
      </w:pPr>
      <w:r>
        <w:rPr>
          <w:rFonts w:ascii="宋体" w:hAnsi="宋体" w:eastAsia="宋体" w:cs="宋体"/>
          <w:color w:val="000"/>
          <w:sz w:val="28"/>
          <w:szCs w:val="28"/>
        </w:rPr>
        <w:t xml:space="preserve">为部分城市商业银行化解历史包袱提供相应支持。针对那些历史包袱过重、依靠自身力量无力化解遗留问题的城市商业银行，希望地方*采取资产置换、不良资产剥离或者地方*注资等多种方式，多渠道化解历史风险，推动城市商业银行稳健发展。</w:t>
      </w:r>
    </w:p>
    <w:p>
      <w:pPr>
        <w:ind w:left="0" w:right="0" w:firstLine="560"/>
        <w:spacing w:before="450" w:after="450" w:line="312" w:lineRule="auto"/>
      </w:pPr>
      <w:r>
        <w:rPr>
          <w:rFonts w:ascii="宋体" w:hAnsi="宋体" w:eastAsia="宋体" w:cs="宋体"/>
          <w:color w:val="000"/>
          <w:sz w:val="28"/>
          <w:szCs w:val="28"/>
        </w:rPr>
        <w:t xml:space="preserve">为城市商业银行发展提供税收优惠。我国城市商业银行在同业市场竞争中普遍处于弱势地位，希望能够借鉴西方发达国家作法，尽快出台相关税收优惠政策，支持中小商业银行的发展。例如美国对社区银行等中小银行采取减免税收等政策支持，有力地促进了大中小银行的充分竞争，为美国经济的活跃与繁荣提供了强大的金融支持。</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_月_日至_年_月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立契约书人_(以下简称甲方)_(以下简称乙方)，双方兹就营业转让事宜，订立本契约，条件如下：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公寓借款合同范本13</w:t>
      </w:r>
    </w:p>
    <w:p>
      <w:pPr>
        <w:ind w:left="0" w:right="0" w:firstLine="560"/>
        <w:spacing w:before="450" w:after="450" w:line="312" w:lineRule="auto"/>
      </w:pPr>
      <w:r>
        <w:rPr>
          <w:rFonts w:ascii="宋体" w:hAnsi="宋体" w:eastAsia="宋体" w:cs="宋体"/>
          <w:color w:val="000"/>
          <w:sz w:val="28"/>
          <w:szCs w:val="28"/>
        </w:rPr>
        <w:t xml:space="preserve">出租方姓名：_____[简称甲方]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二、该房出租的使用性质为_____用房，月租金为_____元，缴租方式为_____支付一次，计人民币(大写)_____元(￥_____元)。以后应在付款期末前_____天支付。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公寓借款合同范本14</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乙方(使用方)：________身份证号：_______________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甲乙双方经协商一致，就甲方所拥有的位于安定区_______________的耕地，面积约____平方米(即__亩)转让给乙方作为坟地使用，就坟地使用权一事签订本合同，以供双方共同信守执行。</w:t>
      </w:r>
    </w:p>
    <w:p>
      <w:pPr>
        <w:ind w:left="0" w:right="0" w:firstLine="560"/>
        <w:spacing w:before="450" w:after="450" w:line="312" w:lineRule="auto"/>
      </w:pPr>
      <w:r>
        <w:rPr>
          <w:rFonts w:ascii="宋体" w:hAnsi="宋体" w:eastAsia="宋体" w:cs="宋体"/>
          <w:color w:val="000"/>
          <w:sz w:val="28"/>
          <w:szCs w:val="28"/>
        </w:rPr>
        <w:t xml:space="preserve">一、经甲方同意将自己拥有的合同所指土地转让给乙方用做坟地作用，转让金额为____元整(￥____)。在签订本合同时由乙方一次性付给甲方。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三、所转让的坟地使用权甲方必须保证不存在任何异议，如果出现任何异议由甲方负责处理，与乙方无关，如甲方处理不当而给乙方造成的损失由甲方负责赔偿。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四、甲方及其子孙不得干涉该坟地的使用权。</w:t>
      </w:r>
    </w:p>
    <w:p>
      <w:pPr>
        <w:ind w:left="0" w:right="0" w:firstLine="560"/>
        <w:spacing w:before="450" w:after="450" w:line="312" w:lineRule="auto"/>
      </w:pPr>
      <w:r>
        <w:rPr>
          <w:rFonts w:ascii="宋体" w:hAnsi="宋体" w:eastAsia="宋体" w:cs="宋体"/>
          <w:color w:val="000"/>
          <w:sz w:val="28"/>
          <w:szCs w:val="28"/>
        </w:rPr>
        <w:t xml:space="preserve">五、此合同一式两份，自双方签字后生效，各执一份。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见证人(签名)：_______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乙方应遵守《^v^消防条例》，保护消防设施，做好消防工作预防火灾，发现火情要及时报告火警，并做好租赁范围的安全保卫工作。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2025-05-02T10:41:06+08:00</dcterms:created>
  <dcterms:modified xsi:type="dcterms:W3CDTF">2025-05-02T10:41:06+08:00</dcterms:modified>
</cp:coreProperties>
</file>

<file path=docProps/custom.xml><?xml version="1.0" encoding="utf-8"?>
<Properties xmlns="http://schemas.openxmlformats.org/officeDocument/2006/custom-properties" xmlns:vt="http://schemas.openxmlformats.org/officeDocument/2006/docPropsVTypes"/>
</file>