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最新大楼租赁合同 楼层租赁合同(四篇)</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大楼租赁合同 楼层租赁合同一乙方：（简称乙方）根据中华人民共和国经济合同法及有关规定，为明确甲乙双方权利和义务，经双方协商，签订本合同；一、租赁场地情况：1、该场地位于天天购物三楼中部南侧，总面积为m2。2、该场地由乙方承租，主要从事“九鹿...</w:t>
      </w:r>
    </w:p>
    <w:p>
      <w:pPr>
        <w:ind w:left="0" w:right="0" w:firstLine="560"/>
        <w:spacing w:before="450" w:after="450" w:line="312" w:lineRule="auto"/>
      </w:pPr>
      <w:r>
        <w:rPr>
          <w:rFonts w:ascii="黑体" w:hAnsi="黑体" w:eastAsia="黑体" w:cs="黑体"/>
          <w:color w:val="000000"/>
          <w:sz w:val="36"/>
          <w:szCs w:val="36"/>
          <w:b w:val="1"/>
          <w:bCs w:val="1"/>
        </w:rPr>
        <w:t xml:space="preserve">大楼租赁合同 楼层租赁合同一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1、该场地位于天天购物三楼中部南侧，总面积为m2。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2、该场地由乙方承租，主要从事“九鹿王”品牌服饰经营活动。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租赁期限为_______年。租赁时间为20xx年月日至年月日。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大楼租赁合同 楼层租赁合同二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 元。（大写： ）。</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 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 ，由乙方按有关规定自行承担。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 元（大写 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w:t>
      </w:r>
    </w:p>
    <w:p>
      <w:pPr>
        <w:ind w:left="0" w:right="0" w:firstLine="560"/>
        <w:spacing w:before="450" w:after="450" w:line="312" w:lineRule="auto"/>
      </w:pPr>
      <w:r>
        <w:rPr>
          <w:rFonts w:ascii="宋体" w:hAnsi="宋体" w:eastAsia="宋体" w:cs="宋体"/>
          <w:color w:val="000"/>
          <w:sz w:val="28"/>
          <w:szCs w:val="28"/>
        </w:rPr>
        <w:t xml:space="preserve">家具如下：</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大楼租赁合同 楼层租赁合同三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甲方房屋（以下简称该房屋）坐落于广州市天河岗顶下 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大楼租赁合同 楼层租赁合同四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 .商铺面积约 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 年 月 日至 年 月 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 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 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2025-05-02T09:39:59+08:00</dcterms:created>
  <dcterms:modified xsi:type="dcterms:W3CDTF">2025-05-02T09:39:59+08:00</dcterms:modified>
</cp:coreProperties>
</file>

<file path=docProps/custom.xml><?xml version="1.0" encoding="utf-8"?>
<Properties xmlns="http://schemas.openxmlformats.org/officeDocument/2006/custom-properties" xmlns:vt="http://schemas.openxmlformats.org/officeDocument/2006/docPropsVTypes"/>
</file>