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2024年最新门面房租赁合同 门面房租赁合同简单版(六篇)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最新门面房租赁合同 门面房租赁合同简单版一地址:电话:承租方（以下简称乙方）:地址:电话:甲乙双方在平等自愿、互利互惠的基础上，经协商甲方愿意将经营、管理权属于自己的房屋出租给乙方，双方根据国家相关规定，达成一致协议：第一条 甲方将拥有经营...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号共_____间，合同约定套内面积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1、租用期限___年，自20_年x月x日至20xx年x月x日。</w:t>
      </w:r>
    </w:p>
    <w:p>
      <w:pPr>
        <w:ind w:left="0" w:right="0" w:firstLine="560"/>
        <w:spacing w:before="450" w:after="450" w:line="312" w:lineRule="auto"/>
      </w:pPr>
      <w:r>
        <w:rPr>
          <w:rFonts w:ascii="宋体" w:hAnsi="宋体" w:eastAsia="宋体" w:cs="宋体"/>
          <w:color w:val="000"/>
          <w:sz w:val="28"/>
          <w:szCs w:val="28"/>
        </w:rPr>
        <w:t xml:space="preserve">2、第一年使用费为人民币____￥ （大写： ）第二年使用费用为人民币____￥ （大写： ）， 第三年使用费为人民币____￥ （大写： ）第四年使用费用为人民币____￥ （大写： ）， 第五年使用费为人民币____￥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3、本合同签定之日，乙方一次性支付20_年x月x日至20_年x月x日共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该房屋租赁期限自20_年xx月xx日至20_年xx月x日，共计12个月。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 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 （该商铺具体地址以房产证中标示为准）的一楼右边商铺（以屋向坐西南向东北为准，以双方现场确认的中间间墙为左边界线，以靠近___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二、租期从20_年x月x日起至20_年xx月xx日止（即：壹年）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四、房屋租赁合同生效后，乙方应向甲方交付壹萬贰千元押金（120_元）（不计利息），合同期满押金退回。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2025-05-06T22:21:25+08:00</dcterms:created>
  <dcterms:modified xsi:type="dcterms:W3CDTF">2025-05-06T22:21:25+08:00</dcterms:modified>
</cp:coreProperties>
</file>

<file path=docProps/custom.xml><?xml version="1.0" encoding="utf-8"?>
<Properties xmlns="http://schemas.openxmlformats.org/officeDocument/2006/custom-properties" xmlns:vt="http://schemas.openxmlformats.org/officeDocument/2006/docPropsVTypes"/>
</file>