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2024年国家标准房屋租赁合同 标准房屋租赁合同免费下载(十篇)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国家标准房屋租赁合同 标准房屋租赁合同免费下载一承租方(乙方)：____________身份证号：____________________________根据《中华人民共和国合同法》及有关规定，为明确甲、乙双方的权利义务关系，经双方协商一致...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国家标准房屋租赁合同 标准房屋租赁合同免费下载篇十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