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2024年商铺租赁外包合同(7篇)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商铺租赁外包合同商铺承包和租赁的区别一甲方：(转让方)身份证号码：乙方：(受让方)身份证号码：丙方：(商铺出租方)身份证号码：第一条 甲方与 年 月 日前将位于商铺(面积平方米 )转让给乙方使用。第二条 该店铺所有权证号码为，产权为丙方，丙...</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3、乙方务必按照约定向甲方交纳租金。到期不交视同违约，违约金壹拾______万元整。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商铺租赁外包合同商铺承包和租赁的区别四</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二、甲租赁给乙方的商铺建筑面积为__________平方米，使用面积为__________平方米。甲方同意乙方所租商铺作为经营用，其范围以乙方营业执照为准。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十二、乙方如需要对所租赁商铺进行装修或改造时，必须先征得甲方书面同意，改造的费用由乙方自负。在合同终止、解除租赁关系时，乙方装修或改造与商铺有关的设施全部归甲方所有(可移动设施除外)。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十三、乙方的装修作业不得影响到商铺整体建筑的框架结构，不得影响其安全性，否则由乙方负责赔偿所引致的一切损失，并由其承担相关的法律责任。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十六、甲方和乙方中任何一定代表人变更、企业迁址、合并，不影响本合同继续履行。变更、合并后的一方即成为本合同当然执行人，并承担本合同的内容之权利和义务。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十八、本合同一式____份，甲乙双方各执____份，签字生效。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商铺租赁外包合同商铺承包和租赁的区别六</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商铺租赁外包合同商铺承包和租赁的区别七</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