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商业地产投资租赁合同(29篇)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一乙方：(租用方)甲方将拥有房产权的____________78号门面，出租给乙方经营针、棉类或床上用品类产品，甲、乙双方共同协商，一致同意以下几条：一、租用时间：从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