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最新最新农家院租赁合同协议优质(五篇)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农家院租赁合同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议之日还不...</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2、交付租金方式：租金为8万元/年________年=40万元，乙方按照工程进度向甲方分期分批交付租金，具体支付金额按甲方为乙方出具的收款条为准，承租期五年的承包费在底须全部结清</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3转载机1000-400部1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三、租赁费的计算及支付</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4.1乙方在签订本合同后三______日内向甲方支付租赁押金万___________元;</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五、租赁物的交付及验收</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5.3乙方当场检验合格并且未对甲方交付的租赁物提出书面异议视为租赁物质量合格，符合乙方租赁的要求;</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六、租赁物的使用和收益</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6.2乙方未按照约定方式使用租赁物致使租赁物受到损毁的，甲方有权单方解除租赁合同收回租赁物并要求乙方承担损害赔偿责任;</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七、租赁物的维修保管义务</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10.2租赁期间届满，乙方继续使用租赁物而甲方未提出异议的，原租赁合同继续有效，但租赁期限不确定;</w:t>
      </w:r>
    </w:p>
    <w:p>
      <w:pPr>
        <w:ind w:left="0" w:right="0" w:firstLine="560"/>
        <w:spacing w:before="450" w:after="450" w:line="312" w:lineRule="auto"/>
      </w:pPr>
      <w:r>
        <w:rPr>
          <w:rFonts w:ascii="宋体" w:hAnsi="宋体" w:eastAsia="宋体" w:cs="宋体"/>
          <w:color w:val="000"/>
          <w:sz w:val="28"/>
          <w:szCs w:val="28"/>
        </w:rPr>
        <w:t xml:space="preserve">10.3本合同未尽事宜由甲乙双方协商一致后签订补充协议，补充协议作为本协议的一部分与本协议具有同等法律效力;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签订地点：________________山西省大同县</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最新农家院租赁合同协议四</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经过租赁经营指导小组和答辩委员会的答辩审查，决定将租赁给个人经营，经甲乙双方协商签订合同如下：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3.乙方需请两名保证人，共同以个人财产作为抵押，其中乙方为_年_月_日元，保证人共为2258元。乙方及保证人用以抵押的个人财产经甲方和公证处共同调查并登记造册后，在租赁期内不得转移或变卖。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乙方应向甲方缴纳基数租金元，当钢球厂年实现利润大于租赁的基数利润时，以下形式确定数额缴纳租金：基数利润__利率=基数租金__=元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乙方提留的风险基金应存入，并按银行存款利率计息，存入企业期间可用于生产经营，租赁期满或解除合同后由乙方全部提走。</w:t>
      </w:r>
    </w:p>
    <w:p>
      <w:pPr>
        <w:ind w:left="0" w:right="0" w:firstLine="560"/>
        <w:spacing w:before="450" w:after="450" w:line="312" w:lineRule="auto"/>
      </w:pPr>
      <w:r>
        <w:rPr>
          <w:rFonts w:ascii="宋体" w:hAnsi="宋体" w:eastAsia="宋体" w:cs="宋体"/>
          <w:color w:val="000"/>
          <w:sz w:val="28"/>
          <w:szCs w:val="28"/>
        </w:rPr>
        <w:t xml:space="preserve">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以企业年工资总额万元，产品销售收入万元为基数，各租赁年内职工工资总额随销售收入的增减而浮动，只要人均利润、上交利税和劳动生产率增长幅度高于工资增长幅度，允许职工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13.本合同正本六份，甲乙双方及保证人和公证处各一份;副本九份，报市经委、市体改委、市财政局、市税务局、市审计局、市劳动局、市工商银行、区税务局、人行办各一份备案。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接受调整的，双方应按调整后商位的情况重新订立租赁合同。不接受调整的，提前解除合同，出租人应于___日内退回承租人已交付的多余租金及消费者权益保证金。承租人已对商位进行装修或改善增设他物的，出租人应予以合理补偿。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2025-08-06T15:13:55+08:00</dcterms:created>
  <dcterms:modified xsi:type="dcterms:W3CDTF">2025-08-06T15:13:55+08:00</dcterms:modified>
</cp:coreProperties>
</file>

<file path=docProps/custom.xml><?xml version="1.0" encoding="utf-8"?>
<Properties xmlns="http://schemas.openxmlformats.org/officeDocument/2006/custom-properties" xmlns:vt="http://schemas.openxmlformats.org/officeDocument/2006/docPropsVTypes"/>
</file>