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 门面房租赁合同七篇(精选)</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门面房房屋租赁合同电子版一出租方：(以下简称甲方)承租方：(以下简称乙方)根据《中华人民共和国合同法》及其有关法律法规和本市的有关规定，甲、乙双方在自愿，平等，互利的基础上，就甲方将其合法拥有的门面出租给乙方使用，乙方承租使用甲方门面事宜订...</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市岳 市场 门面及紧靠 门面左则的 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一、甲方将位于 市 市场的 门面租赁给乙方。门面合法产权为盖一市场所有，甲方已经从盖一市场买下了 门面 年到 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三、租赁期五年，自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四、门面的租金为每月 圆整。乙方每年的 月 号到 月 号期间向甲方缴纳一年的租金 元，乙方每年年底向盖一市场缴纳 门面的租金 元。</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，从年月____日至________年____月____日。在此期间，任何一方要求终止合同，须提前一个月通知对方;房租租赁到期后，乙方有优先续租权。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门面房房屋租赁合同电子版五</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门面房房屋租赁合同电子版六</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