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合川航空运输业务合同范本(必备13篇)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川航空运输业务合同范本1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_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合川航空运输业务合同范本2</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合川航空运输业务合同范本4</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合川航空运输业务合同范本5</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合川航空运输业务合同范本7</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合川航空运输业务合同范本8</w:t>
      </w:r>
    </w:p>
    <w:p>
      <w:pPr>
        <w:ind w:left="0" w:right="0" w:firstLine="560"/>
        <w:spacing w:before="450" w:after="450" w:line="312" w:lineRule="auto"/>
      </w:pPr>
      <w:r>
        <w:rPr>
          <w:rFonts w:ascii="宋体" w:hAnsi="宋体" w:eastAsia="宋体" w:cs="宋体"/>
          <w:color w:val="000"/>
          <w:sz w:val="28"/>
          <w:szCs w:val="28"/>
        </w:rPr>
        <w:t xml:space="preserve">生态环境影响。交通发展规划生态影响主要表现在规划布局对城市土地利用布局、区域生态环境敏感目标、项目占地范围内植被影响等方面。陆域生态。公路、铁路、轨道交通等工程永久占地造成自然资源的消失，降低生产力，占用野生动物生境，阻碍动物迁徙和种群交流，导致野生动物生境片断化；占用耕地，影响沿线区域农业植物的总生产量，造成粮食等农作物产量降低，土壤质量下降，影响局部农业生态系统环境。水域生态。占用水域或湿地会带来动物栖息生境发生变化，对两栖、爬行和水生生物等造成一定影响；港口水工建筑以及航道的建设和维护过程中可能会引起水底底泥扰动和悬浮物的增加，影响到洄游型鱼类和底栖生物、浮游生物等。生态敏感目标。规划实施过程中，可能会对涉及的自然保护区、风景名胜区、文物保护单位产生不利影响。规划工程若经批准穿越或占用自然保护区，将造成对保护区现状生态环境的切割，对保护区生态系统连续性、完整性构成威胁，还会阻隔生物的自然活动范围；规划工程对风景名胜区的影响主要体现在工程占地、不规范施工行为、不完美的工程外部景观包裹措施等破坏景区原有植被、改变区域生态功能、水体功能，破坏景区景观和谐性等；工程占压文物古迹产生的破坏影响，铁路线路临近文物古迹或轨道交通工程下穿文物，列车运行产生的振动可能会对文物古迹产生影响；对古树名木的影响主要表现在工程占用造成破坏直接影响和施工活动干扰造成的间接影响。</w:t>
      </w:r>
    </w:p>
    <w:p>
      <w:pPr>
        <w:ind w:left="0" w:right="0" w:firstLine="560"/>
        <w:spacing w:before="450" w:after="450" w:line="312" w:lineRule="auto"/>
      </w:pPr>
      <w:r>
        <w:rPr>
          <w:rFonts w:ascii="宋体" w:hAnsi="宋体" w:eastAsia="宋体" w:cs="宋体"/>
          <w:color w:val="000"/>
          <w:sz w:val="28"/>
          <w:szCs w:val="28"/>
        </w:rPr>
        <w:t xml:space="preserve">声环境影响。施工期噪声污染主要来自施工机械作业噪声、施工运输车辆噪声、建筑物拆除及道路破碎作业噪声，对周边声环境质量造成短期的影响。运营期主要为公路、铁路、轨道交通等交通噪声对敏感点的影响；规划水运建设项目码头、港口作业区装卸作业机械、港区集疏运车辆交通噪声和到港船舶噪声等。</w:t>
      </w:r>
    </w:p>
    <w:p>
      <w:pPr>
        <w:ind w:left="0" w:right="0" w:firstLine="560"/>
        <w:spacing w:before="450" w:after="450" w:line="312" w:lineRule="auto"/>
      </w:pPr>
      <w:r>
        <w:rPr>
          <w:rFonts w:ascii="宋体" w:hAnsi="宋体" w:eastAsia="宋体" w:cs="宋体"/>
          <w:color w:val="000"/>
          <w:sz w:val="28"/>
          <w:szCs w:val="28"/>
        </w:rPr>
        <w:t xml:space="preserve">振动环境影响。施工期的振动主要来自振动型作业，包括钻孔、夯实、重型汽车行驶、拆迁工程等及爆破作业产生的振动影响。营运期振动主要为铁路列车车轮与钢轨的相互作用而产生的振动影响。</w:t>
      </w:r>
    </w:p>
    <w:p>
      <w:pPr>
        <w:ind w:left="0" w:right="0" w:firstLine="560"/>
        <w:spacing w:before="450" w:after="450" w:line="312" w:lineRule="auto"/>
      </w:pPr>
      <w:r>
        <w:rPr>
          <w:rFonts w:ascii="宋体" w:hAnsi="宋体" w:eastAsia="宋体" w:cs="宋体"/>
          <w:color w:val="000"/>
          <w:sz w:val="28"/>
          <w:szCs w:val="28"/>
        </w:rPr>
        <w:t xml:space="preserve">水环境影响。施工期废水主要包括施工人员生活废水，开挖、钻孔以及地下水渗漏而产生的泥浆水和各种施工机械设备运转的冷却水及洗涤用水。运营期公路、铁路污水主要来自道路路面径流、服务设施、铁路客货站场及维修基地，污水发生类型以生活污水和生产废水为主；水运规划水环境影响主要是对水文情势、规划港区废水排放和对水源地的影响；主城区枢纽站场实施后产生生活污水及生产、维修生产废水。</w:t>
      </w:r>
    </w:p>
    <w:p>
      <w:pPr>
        <w:ind w:left="0" w:right="0" w:firstLine="560"/>
        <w:spacing w:before="450" w:after="450" w:line="312" w:lineRule="auto"/>
      </w:pPr>
      <w:r>
        <w:rPr>
          <w:rFonts w:ascii="宋体" w:hAnsi="宋体" w:eastAsia="宋体" w:cs="宋体"/>
          <w:color w:val="000"/>
          <w:sz w:val="28"/>
          <w:szCs w:val="28"/>
        </w:rPr>
        <w:t xml:space="preserve">地下水环境影响。施工期地下水环境的影响主要为隧道工程施工可能造成地下水漏失，以及对地下水天然补径排条件的改变，从而影响地下水分布格局。</w:t>
      </w:r>
    </w:p>
    <w:p>
      <w:pPr>
        <w:ind w:left="0" w:right="0" w:firstLine="560"/>
        <w:spacing w:before="450" w:after="450" w:line="312" w:lineRule="auto"/>
      </w:pPr>
      <w:r>
        <w:rPr>
          <w:rFonts w:ascii="宋体" w:hAnsi="宋体" w:eastAsia="宋体" w:cs="宋体"/>
          <w:color w:val="000"/>
          <w:sz w:val="28"/>
          <w:szCs w:val="28"/>
        </w:rPr>
        <w:t xml:space="preserve">大气环境影响。施工期平整土地、运输装卸材料、打桩及搅拌物料时产生扬尘污染。运营期铁路机车主要采用电力，无机车废气排放；公路运营后的大气影响主要是公路汽车尾气排放影响；水运建设项目运营期大气影响主要来自港口转运的货种扬尘及港区机械、车辆的燃油废气及锅炉等配套设施废气的排放。</w:t>
      </w:r>
    </w:p>
    <w:p>
      <w:pPr>
        <w:ind w:left="0" w:right="0" w:firstLine="560"/>
        <w:spacing w:before="450" w:after="450" w:line="312" w:lineRule="auto"/>
      </w:pPr>
      <w:r>
        <w:rPr>
          <w:rFonts w:ascii="宋体" w:hAnsi="宋体" w:eastAsia="宋体" w:cs="宋体"/>
          <w:color w:val="000"/>
          <w:sz w:val="28"/>
          <w:szCs w:val="28"/>
        </w:rPr>
        <w:t xml:space="preserve">固体废物。施工期的固体废物主要来自施工所产生的建筑垃圾和施工队伍生活产生的生活垃圾。</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合川航空运输业务合同范本9</w:t>
      </w:r>
    </w:p>
    <w:p>
      <w:pPr>
        <w:ind w:left="0" w:right="0" w:firstLine="560"/>
        <w:spacing w:before="450" w:after="450" w:line="312" w:lineRule="auto"/>
      </w:pPr>
      <w:r>
        <w:rPr>
          <w:rFonts w:ascii="宋体" w:hAnsi="宋体" w:eastAsia="宋体" w:cs="宋体"/>
          <w:color w:val="000"/>
          <w:sz w:val="28"/>
          <w:szCs w:val="28"/>
        </w:rPr>
        <w:t xml:space="preserve">从庐江县获悉，今年1～2月份，该县共签约项目18个，协议投资亿元，招商引资取得“开门红”。</w:t>
      </w:r>
    </w:p>
    <w:p>
      <w:pPr>
        <w:ind w:left="0" w:right="0" w:firstLine="560"/>
        <w:spacing w:before="450" w:after="450" w:line="312" w:lineRule="auto"/>
      </w:pPr>
      <w:r>
        <w:rPr>
          <w:rFonts w:ascii="宋体" w:hAnsi="宋体" w:eastAsia="宋体" w:cs="宋体"/>
          <w:color w:val="000"/>
          <w:sz w:val="28"/>
          <w:szCs w:val="28"/>
        </w:rPr>
        <w:t xml:space="preserve">这18个项目，从投资规模看，100亿元项目2个，50亿元以上项目1个，5亿元以上项目4个，1亿～5亿元项目11个。从产业类别看，新能源新材料项目2个，电子信息及磁性材料项目4个，装备制造项目10个，新型化工及文旅项目各1个。</w:t>
      </w:r>
    </w:p>
    <w:p>
      <w:pPr>
        <w:ind w:left="0" w:right="0" w:firstLine="560"/>
        <w:spacing w:before="450" w:after="450" w:line="312" w:lineRule="auto"/>
      </w:pPr>
      <w:r>
        <w:rPr>
          <w:rFonts w:ascii="宋体" w:hAnsi="宋体" w:eastAsia="宋体" w:cs="宋体"/>
          <w:color w:val="000"/>
          <w:sz w:val="28"/>
          <w:szCs w:val="28"/>
        </w:rPr>
        <w:t xml:space="preserve">&gt;河北固安县实施精准招商促“量质齐升”</w:t>
      </w:r>
    </w:p>
    <w:p>
      <w:pPr>
        <w:ind w:left="0" w:right="0" w:firstLine="560"/>
        <w:spacing w:before="450" w:after="450" w:line="312" w:lineRule="auto"/>
      </w:pPr>
      <w:r>
        <w:rPr>
          <w:rFonts w:ascii="宋体" w:hAnsi="宋体" w:eastAsia="宋体" w:cs="宋体"/>
          <w:color w:val="000"/>
          <w:sz w:val="28"/>
          <w:szCs w:val="28"/>
        </w:rPr>
        <w:t xml:space="preserve">今年1月份，固安县完成财政收入亿元，同比增长7%。全县签约项目8个，总投资亿元;储备项目275个，计划总投资亿元</w:t>
      </w:r>
    </w:p>
    <w:p>
      <w:pPr>
        <w:ind w:left="0" w:right="0" w:firstLine="560"/>
        <w:spacing w:before="450" w:after="450" w:line="312" w:lineRule="auto"/>
      </w:pPr>
      <w:r>
        <w:rPr>
          <w:rFonts w:ascii="宋体" w:hAnsi="宋体" w:eastAsia="宋体" w:cs="宋体"/>
          <w:color w:val="000"/>
          <w:sz w:val="28"/>
          <w:szCs w:val="28"/>
        </w:rPr>
        <w:t xml:space="preserve">去年，固安县精准招商结出硕果：全县累计签约产业类项目155个，签约总投资额亿元，单体项目平均投资额亿元，与上年相比同比分别增长了、和;其中，高科技类项目占比达，新兴产业类项目占比达85%，分别是上年的倍和倍。</w:t>
      </w:r>
    </w:p>
    <w:p>
      <w:pPr>
        <w:ind w:left="0" w:right="0" w:firstLine="560"/>
        <w:spacing w:before="450" w:after="450" w:line="312" w:lineRule="auto"/>
      </w:pPr>
      <w:r>
        <w:rPr>
          <w:rFonts w:ascii="宋体" w:hAnsi="宋体" w:eastAsia="宋体" w:cs="宋体"/>
          <w:color w:val="000"/>
          <w:sz w:val="28"/>
          <w:szCs w:val="28"/>
        </w:rPr>
        <w:t xml:space="preserve">今年固安县在谈项目库储备项目数量达232个，计划投资1900亿元，比上年增长和，招商引资、项目建设后劲十足。</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合川航空运输业务合同范本10</w:t>
      </w:r>
    </w:p>
    <w:p>
      <w:pPr>
        <w:ind w:left="0" w:right="0" w:firstLine="560"/>
        <w:spacing w:before="450" w:after="450" w:line="312" w:lineRule="auto"/>
      </w:pPr>
      <w:r>
        <w:rPr>
          <w:rFonts w:ascii="宋体" w:hAnsi="宋体" w:eastAsia="宋体" w:cs="宋体"/>
          <w:color w:val="000"/>
          <w:sz w:val="28"/>
          <w:szCs w:val="28"/>
        </w:rPr>
        <w:t xml:space="preserve">从浙江省商务厅获悉，按商务部统计口径，20_年1月我省新设外商投资企业287家，合同外资亿美元，同比增长，实际使用外资亿美元，同比增长，占全国份额。实际使用外资规模居全国第五。</w:t>
      </w:r>
    </w:p>
    <w:p>
      <w:pPr>
        <w:ind w:left="0" w:right="0" w:firstLine="560"/>
        <w:spacing w:before="450" w:after="450" w:line="312" w:lineRule="auto"/>
      </w:pPr>
      <w:r>
        <w:rPr>
          <w:rFonts w:ascii="宋体" w:hAnsi="宋体" w:eastAsia="宋体" w:cs="宋体"/>
          <w:color w:val="000"/>
          <w:sz w:val="28"/>
          <w:szCs w:val="28"/>
        </w:rPr>
        <w:t xml:space="preserve">杭州、宁波、嘉兴、金华、衢州、舟山6市实际使用外资实现正增长。其中，增幅较大的有金华、嘉兴、宁波、舟山、衢州。从规模看，占全省总量超10%以上的有3市，分别是杭州、嘉兴、宁波，拉动了全省外资增长个百分点。</w:t>
      </w:r>
    </w:p>
    <w:p>
      <w:pPr>
        <w:ind w:left="0" w:right="0" w:firstLine="560"/>
        <w:spacing w:before="450" w:after="450" w:line="312" w:lineRule="auto"/>
      </w:pPr>
      <w:r>
        <w:rPr>
          <w:rFonts w:ascii="宋体" w:hAnsi="宋体" w:eastAsia="宋体" w:cs="宋体"/>
          <w:color w:val="000"/>
          <w:sz w:val="28"/>
          <w:szCs w:val="28"/>
        </w:rPr>
        <w:t xml:space="preserve">就行业而言，服务业占比较大，服务业实际使用外资亿美元，占全省总量的，同比增长。其中，科学研究和技术服务业同比增长。从地域分布看，欧洲到资增长较大，来自欧洲的实际使用外资8344万美元，同比增长。</w:t>
      </w:r>
    </w:p>
    <w:p>
      <w:pPr>
        <w:ind w:left="0" w:right="0" w:firstLine="560"/>
        <w:spacing w:before="450" w:after="450" w:line="312" w:lineRule="auto"/>
      </w:pPr>
      <w:r>
        <w:rPr>
          <w:rFonts w:ascii="宋体" w:hAnsi="宋体" w:eastAsia="宋体" w:cs="宋体"/>
          <w:color w:val="000"/>
          <w:sz w:val="28"/>
          <w:szCs w:val="28"/>
        </w:rPr>
        <w:t xml:space="preserve">此外，以外引外保持良好态势，1月合同增资额亿美元，同比增长，占合同外资额的，较去年同期提高个百分点。其中，1亿美元以上合同增资额占总增资额的。</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合川航空运输业务合同范本11</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合川航空运输业务合同范本12</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合川航空运输业务合同范本13</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2025-07-16T07:22:33+08:00</dcterms:created>
  <dcterms:modified xsi:type="dcterms:W3CDTF">2025-07-16T07:22:33+08:00</dcterms:modified>
</cp:coreProperties>
</file>

<file path=docProps/custom.xml><?xml version="1.0" encoding="utf-8"?>
<Properties xmlns="http://schemas.openxmlformats.org/officeDocument/2006/custom-properties" xmlns:vt="http://schemas.openxmlformats.org/officeDocument/2006/docPropsVTypes"/>
</file>