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2024年经营权转让合同纠纷(优质8篇)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纠纷一转让方(下称甲方):受让方(下称乙方):甲乙双方在平等、自愿的基础上，就商铺经营权转让有关事宜达成以下协议：一、甲方将座落在河源市龙川县老隆镇新城经济开发区(县国土资源局右则)的龙川县旺兴成三鸟批发市场 商铺的经营权转让...</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十三、本合同如有未尽事宜，则由双方协商作出补充合同，补充合同具有同等法律效力。甲乙双方就履行合同发生纠纷，应通过协商解决，协商解决不成的，可向当地法院起诉。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一、第一块山场东至，南至，西至，北至;第二块山场东至，南至，西至，北至。</w:t>
      </w:r>
    </w:p>
    <w:p>
      <w:pPr>
        <w:ind w:left="0" w:right="0" w:firstLine="560"/>
        <w:spacing w:before="450" w:after="450" w:line="312" w:lineRule="auto"/>
      </w:pPr>
      <w:r>
        <w:rPr>
          <w:rFonts w:ascii="宋体" w:hAnsi="宋体" w:eastAsia="宋体" w:cs="宋体"/>
          <w:color w:val="000"/>
          <w:sz w:val="28"/>
          <w:szCs w:val="28"/>
        </w:rPr>
        <w:t xml:space="preserve">二、转让期五十年，自___________年___________月___________日起至___________年___________月___________日止。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三、转让金：两块共计人民币整。自合同签字生效之日起一次性付清。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经甲乙双方友好协商，甲方将其所经营的位于嵩山路与芳华路交叉口东______的尚足馆足浴店转让给乙方，现就转让事宜达成如下协议：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经营权转让合同纠纷四</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一、甲方同意将________县________路________小区________饭店所有设施设备及饭店内物品转让给乙方，合同经签订后饭店所有权归乙方所有。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二、甲乙双方在合同签订之日前饭店所承担的一切费用由甲方承担，乙方在________年________月担。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三、甲乙双方经协商转让费为________元（大写：________）其中包括房屋租赁费（即________年________月________日至________年________月________日）及饭店内所有设备设施，房租到期后由乙方自行承担后期饭店租赁费用。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四、甲乙双方约定在________年________月________日办理饭店的转让接交手续。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年________月________日预付转让费___________元（大写：________元整），待甲方办理完所有手续后________个工作日内将剩余款________元（大写：________元整）交付甲方。若延期壹天乙方向甲方交付每天_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七、本合同一式二份，甲乙双方各执一份，具有同等法律效力，如有未尽事宜，经双方协商解决。如有一方毁约赔偿对方________元（________元整）经济损失。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经营权转让合同纠纷六</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 ，转让予乙方经营。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 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 ，转让予乙方经营。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 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