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最新中外合资经营企业合同(汇总七篇)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__有限公司（以下简称甲方）系中xx合资经营企业，现聘用__先生／女士（以下简称乙方）为甲方合同制职工，于__年__月__日签订本合同。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签订中外合资经营企业劳动合同应当有：</w:t>
      </w:r>
    </w:p>
    <w:p>
      <w:pPr>
        <w:ind w:left="0" w:right="0" w:firstLine="560"/>
        <w:spacing w:before="450" w:after="450" w:line="312" w:lineRule="auto"/>
      </w:pPr>
      <w:r>
        <w:rPr>
          <w:rFonts w:ascii="宋体" w:hAnsi="宋体" w:eastAsia="宋体" w:cs="宋体"/>
          <w:color w:val="000"/>
          <w:sz w:val="28"/>
          <w:szCs w:val="28"/>
        </w:rPr>
        <w:t xml:space="preserve">(1)合同期限的约定需明确具体，应当明确规定合同期，应当明确规定合同期为何年何月何日起至何年何月何日止，不应签订没有明确合同期限的合同。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 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 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 甲方安排乙方从事 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 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按公司现行工资制度确认乙方月工资 _______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 _______ 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 甲方根据《外商投资企业劳动管理规定》为乙方向有关部门投保养老保险、失业保险，乙方除养老保险外的社会保险按《 _______ 》规定执行。</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 _________(下称“公司”)与“_________公司工会”，一个根据中华人民共和国法律组建和存在的工会，其办公地点位于中华人民共和国 _________(下称“工会”，并与公司合称“双方”)，于 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