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202_年食品委托加工合同格式</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此协议于____年__月__日由以下两方签订:　　委托方: ____有限公司　　地址： __（邮编：______）　　电话： （__）______　　传真： （__）______　　银行：____________　　银行户头号码：_____...</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　　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