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赠与住宅合同范本(20篇)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赠与住宅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赠与住宅合同范本5</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赠与住宅合同范本7</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赠与住宅合同范本8</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赠与住宅合同范本10</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赠与住宅合同范本11</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赠与住宅合同范本13</w:t>
      </w:r>
    </w:p>
    <w:p>
      <w:pPr>
        <w:ind w:left="0" w:right="0" w:firstLine="560"/>
        <w:spacing w:before="450" w:after="450" w:line="312" w:lineRule="auto"/>
      </w:pPr>
      <w:r>
        <w:rPr>
          <w:rFonts w:ascii="宋体" w:hAnsi="宋体" w:eastAsia="宋体" w:cs="宋体"/>
          <w:color w:val="000"/>
          <w:sz w:val="28"/>
          <w:szCs w:val="28"/>
        </w:rPr>
        <w:t xml:space="preserve">&gt;法律特征：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宋体" w:hAnsi="宋体" w:eastAsia="宋体" w:cs="宋体"/>
          <w:color w:val="000"/>
          <w:sz w:val="28"/>
          <w:szCs w:val="28"/>
        </w:rPr>
        <w:t xml:space="preserve">&gt;相关法规</w:t>
      </w:r>
    </w:p>
    <w:p>
      <w:pPr>
        <w:ind w:left="0" w:right="0" w:firstLine="560"/>
        <w:spacing w:before="450" w:after="450" w:line="312" w:lineRule="auto"/>
      </w:pPr>
      <w:r>
        <w:rPr>
          <w:rFonts w:ascii="宋体" w:hAnsi="宋体" w:eastAsia="宋体" w:cs="宋体"/>
          <w:color w:val="000"/>
          <w:sz w:val="28"/>
          <w:szCs w:val="28"/>
        </w:rPr>
        <w:t xml:space="preserve">据国家财政部下发个人无偿受赠房屋有关个人所得税问题通知指出，三种情形下的房屋产权无偿赠与，对当事双方不征收个人所得税。通知全文如下：</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(一)《国家_关于加强房地产交易个人无偿赠与不动产税收管理有关问题的通知》(国税发〔20xx〕144号)第一条规定的相关证明材料;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(四)属于本通知第一条第(二)项规定情形的，还须提供公证机构出具的抚养关系或者赡养关系公证书(原件)，或者乡镇政府或街道办事处出具的抚养关系或者赡养关系证明。</w:t>
      </w:r>
    </w:p>
    <w:p>
      <w:pPr>
        <w:ind w:left="0" w:right="0" w:firstLine="560"/>
        <w:spacing w:before="450" w:after="450" w:line="312" w:lineRule="auto"/>
      </w:pPr>
      <w:r>
        <w:rPr>
          <w:rFonts w:ascii="宋体" w:hAnsi="宋体" w:eastAsia="宋体" w:cs="宋体"/>
          <w:color w:val="000"/>
          <w:sz w:val="28"/>
          <w:szCs w:val="28"/>
        </w:rPr>
        <w:t xml:space="preserve">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三、除本通知第一条规定情形以外，房屋产权所有人将房屋产权无偿赠与他人的，受赠人因无偿受赠房屋取得的受赠所得，按照“经_财政部门确定征税的其他所得”项目缴纳个人所得税，税率为20%。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宋体" w:hAnsi="宋体" w:eastAsia="宋体" w:cs="宋体"/>
          <w:color w:val="000"/>
          <w:sz w:val="28"/>
          <w:szCs w:val="28"/>
        </w:rPr>
        <w:t xml:space="preserve">六、本通知自发布之日起执行。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赠与住宅合同范本14</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赠与房屋尚未交付时，赠与人经济状况显著恶化，可以变更或终止合同。但可以适当赔偿受赠人因相信赠与人赠与行为而造成的经济损失。第一范文网</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赠与住宅合同范本16</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以上双方经友好协商，根据_法律法规的规定，双方本着互惠互利的原则，达成如下房地产转让协议，以资共同遵守。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地使用证地号：D—（29）—41—4F00100A，房屋所有权证号：开房权证开房字第20xx02622号，用途：商业用房，建筑面积：1009*25平方米的房屋产权及土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000*00元）分三次付款，即第一次付款是乙方在房地产转让协议签署当天支付甲方预付账房款人民币：壹佰万元整（￥1，000，000*00元），第二次付款是待乙方到房管局办理房屋所有权证过户变更当天乙方再向甲方支付付人民币：贰佰万元整（￥2，000，000*00元），第三次付款是待乙方到房管局领取变更为乙方的房屋所有权证时再向甲方支付剩余尾款人民币：陆拾万元整（￥600，000*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