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赠与房款合同范本(热门43篇)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款合同范本1甲方：乙方：乙方监护人：为明确双方本次赠与房屋行为的权利义务，甲乙双方本着诚实信用的原则，并根据有关法律规定，制订本合同，以期共同遵守。1、甲方决定在乙方年满十八周岁，即________年____月___日，将位于阳春市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赠与房款合同范本5</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赠与房款合同范本7</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赠与房款合同范本10</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五、甲____各方认可签订本协议后立即生效，未办理公证或房屋所有权变更登记均不影响本协议的生效。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六、甲____各方承诺对该协议的字、词、义非常清楚，并愿意完全履行本协议，不存在受到胁迫、欺诈、误解等情形。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赠与房款合同范本11</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赠与房款合同范本12</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赠与房款合同范本13</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备注：该房屋已于___年___月___日出租给(姓名)使用。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赠与人与受赠人于___年___月___日共同到房地产部门办理产权过户手续。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赠与房款合同范本18</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赠与房款合同范本21</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赠与房款合同范本24</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(一)房屋位于，建筑面积____平方米，为室厅。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赠与房款合同范本28</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经甲、乙双方协商，甲方(冯刚)本着自愿的原则，将_____年元月1日向安顺鼎城房地产开发有限购买的房屋(蓝天花园1—2号楼第五层1-5-1套房)名额转让给乙方(杨元兰)。双方协议如下：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二、乙方一次性付清所有购房款币贰拾贰万伍仟肆佰元整(元)，以前甲方所付首期款币捌万元整(元)由开发商从购房总价中扣还给甲方。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赠与房款合同范本30</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赠与房款合同范本32</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赠与房款合同范本34</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____，产籍号： ____号，建筑面积：___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___年__月__日在深圳市宝安区民政局登记结婚，___年__月__日女儿出生。因双方性格不合无法共同生活，夫妻感情完全破裂，已无和好可能，现双方就自愿离婚一事达成如下协议：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