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休闲零食合伙人合同范本(5篇)</w:t>
      </w:r>
      <w:bookmarkEnd w:id="1"/>
    </w:p>
    <w:p>
      <w:pPr>
        <w:jc w:val="center"/>
        <w:spacing w:before="0" w:after="450"/>
      </w:pPr>
      <w:r>
        <w:rPr>
          <w:rFonts w:ascii="Arial" w:hAnsi="Arial" w:eastAsia="Arial" w:cs="Arial"/>
          <w:color w:val="999999"/>
          <w:sz w:val="20"/>
          <w:szCs w:val="20"/>
        </w:rPr>
        <w:t xml:space="preserve">来源：网络  作者：七色彩虹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休闲零食合伙人合同范本1中产收入人群占比提升但边际消费倾向发生分化，下线市场为大众品增长新引擎且品类 间呈现 K 型增长。根据麦肯锡统计，20_ 年 45%的城市消费主要系小康家庭贡献，预 计至 202_ 年中高收入消费者将带动近 60%的...</w:t>
      </w:r>
    </w:p>
    <w:p>
      <w:pPr>
        <w:ind w:left="0" w:right="0" w:firstLine="560"/>
        <w:spacing w:before="450" w:after="450" w:line="312" w:lineRule="auto"/>
      </w:pPr>
      <w:r>
        <w:rPr>
          <w:rFonts w:ascii="黑体" w:hAnsi="黑体" w:eastAsia="黑体" w:cs="黑体"/>
          <w:color w:val="000000"/>
          <w:sz w:val="36"/>
          <w:szCs w:val="36"/>
          <w:b w:val="1"/>
          <w:bCs w:val="1"/>
        </w:rPr>
        <w:t xml:space="preserve">休闲零食合伙人合同范本1</w:t>
      </w:r>
    </w:p>
    <w:p>
      <w:pPr>
        <w:ind w:left="0" w:right="0" w:firstLine="560"/>
        <w:spacing w:before="450" w:after="450" w:line="312" w:lineRule="auto"/>
      </w:pPr>
      <w:r>
        <w:rPr>
          <w:rFonts w:ascii="宋体" w:hAnsi="宋体" w:eastAsia="宋体" w:cs="宋体"/>
          <w:color w:val="000"/>
          <w:sz w:val="28"/>
          <w:szCs w:val="28"/>
        </w:rPr>
        <w:t xml:space="preserve">中产收入人群占比提升但边际消费倾向发生分化，下线市场为大众品增长新引擎且品类 间呈现 K 型增长。根据麦肯锡统计，20_ 年 45%的城市消费主要系小康家庭贡献，预 计至 202_ 年中高收入消费者将带动近 60%的城市消费，为未来消费市场的中坚力量。 从消费品类看，中产收入人群边际消费倾向发生一定分化，大众消费品占比及增速均弱 于国内整体水平，高端消费仍延续较快增长。</w:t>
      </w:r>
    </w:p>
    <w:p>
      <w:pPr>
        <w:ind w:left="0" w:right="0" w:firstLine="560"/>
        <w:spacing w:before="450" w:after="450" w:line="312" w:lineRule="auto"/>
      </w:pPr>
      <w:r>
        <w:rPr>
          <w:rFonts w:ascii="宋体" w:hAnsi="宋体" w:eastAsia="宋体" w:cs="宋体"/>
          <w:color w:val="000"/>
          <w:sz w:val="28"/>
          <w:szCs w:val="28"/>
        </w:rPr>
        <w:t xml:space="preserve">分城市看，根据埃森哲 20_ 年中国消费 者调研数据，高线市场消费者更倾向于在储蓄、教育、医疗等领域增加投资，低线市场 消费者在消费娱乐上支出意愿较强。黑蚁资本 20_ 年县域市场中青年消费趋势研究中 发现，下线市场中青年群体可支配时间较长且消费更偏刚需，在食品烟酒上月均花费 879 元，为日常消费品主要支出。从消费决策上看，在明确需求后，埃森哲调研的六成受访 者表示仍会多渠道多信息源验证研究，消费更加理性与克制。根据凯度 20_ 年中国购 物者报告中统计，以方便面、个人清洁用品、衣物洗涤及婴儿配方品类为例，呈现明显 的中低端和高端类别增速一样快的现象，中端类别表现落后，从微观上再次反映了消费 K 型分化现象。</w:t>
      </w:r>
    </w:p>
    <w:p>
      <w:pPr>
        <w:ind w:left="0" w:right="0" w:firstLine="560"/>
        <w:spacing w:before="450" w:after="450" w:line="312" w:lineRule="auto"/>
      </w:pPr>
      <w:r>
        <w:rPr>
          <w:rFonts w:ascii="宋体" w:hAnsi="宋体" w:eastAsia="宋体" w:cs="宋体"/>
          <w:color w:val="000"/>
          <w:sz w:val="28"/>
          <w:szCs w:val="28"/>
        </w:rPr>
        <w:t xml:space="preserve">零售渠道结构分散，线下渠道仍为主市场，电商和垂直连锁维持正增长。拆解现有零售渠道可分为现代、传统、线上三大类，随着消费分层及场景细化衍生出会员店、折扣店、 品类专营店和 O2O 等多种新兴业态。从目标客群上看，会员店、精品超市等满足中高收 入人群，折扣店、社区团购及传统通路契合注重性价比客群的需求。从场景上看，根据 尼尔森调研统计，会员店可覆盖 5 公里以上的区域范围，KA 卖场、BC 超市及折扣店完 善 2 公里左右覆盖半径，便利店 CVS、专营店和夫妻老婆店多以社区店为主，完成最后 一公里的触达，线上及 O2O 则从时间和空间上对消费场景进行补充。从渠道发展看，电 商和专营店近 5 年维持正增长，其余渠道有所调整。聚焦到休闲零食品类看，线下渠道 仍为核心且由于零食的冲动消费属性，线上占比低于整体快消品为 13%左右。</w:t>
      </w:r>
    </w:p>
    <w:p>
      <w:pPr>
        <w:ind w:left="0" w:right="0" w:firstLine="560"/>
        <w:spacing w:before="450" w:after="450" w:line="312" w:lineRule="auto"/>
      </w:pPr>
      <w:r>
        <w:rPr>
          <w:rFonts w:ascii="宋体" w:hAnsi="宋体" w:eastAsia="宋体" w:cs="宋体"/>
          <w:color w:val="000"/>
          <w:sz w:val="28"/>
          <w:szCs w:val="28"/>
        </w:rPr>
        <w:t xml:space="preserve">考虑零售渠道的复杂性，本篇通过线下和线上渠道特征拆解并结合零食公司案例复盘， 以期在下一轮新渠道变革红利崛起时能较好捕捉子板块投资机遇。</w:t>
      </w:r>
    </w:p>
    <w:p>
      <w:pPr>
        <w:ind w:left="0" w:right="0" w:firstLine="560"/>
        <w:spacing w:before="450" w:after="450" w:line="312" w:lineRule="auto"/>
      </w:pPr>
      <w:r>
        <w:rPr>
          <w:rFonts w:ascii="黑体" w:hAnsi="黑体" w:eastAsia="黑体" w:cs="黑体"/>
          <w:color w:val="000000"/>
          <w:sz w:val="36"/>
          <w:szCs w:val="36"/>
          <w:b w:val="1"/>
          <w:bCs w:val="1"/>
        </w:rPr>
        <w:t xml:space="preserve">休闲零食合伙人合同范本2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甲方代表甲乙双方收取咨询费，咨询费到达甲方账户后，乙方向甲方开具收据支取合作项目收入的%(已含各种税金)。甲方向咨询方提供发票。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休闲零食合伙人合同范本3</w:t>
      </w:r>
    </w:p>
    <w:p>
      <w:pPr>
        <w:ind w:left="0" w:right="0" w:firstLine="560"/>
        <w:spacing w:before="450" w:after="450" w:line="312" w:lineRule="auto"/>
      </w:pPr>
      <w:r>
        <w:rPr>
          <w:rFonts w:ascii="宋体" w:hAnsi="宋体" w:eastAsia="宋体" w:cs="宋体"/>
          <w:color w:val="000"/>
          <w:sz w:val="28"/>
          <w:szCs w:val="28"/>
        </w:rPr>
        <w:t xml:space="preserve">、传统电商：增速放缓，红利式微</w:t>
      </w:r>
    </w:p>
    <w:p>
      <w:pPr>
        <w:ind w:left="0" w:right="0" w:firstLine="560"/>
        <w:spacing w:before="450" w:after="450" w:line="312" w:lineRule="auto"/>
      </w:pPr>
      <w:r>
        <w:rPr>
          <w:rFonts w:ascii="宋体" w:hAnsi="宋体" w:eastAsia="宋体" w:cs="宋体"/>
          <w:color w:val="000"/>
          <w:sz w:val="28"/>
          <w:szCs w:val="28"/>
        </w:rPr>
        <w:t xml:space="preserve">2）利润端：全渠道转型下公司盈利水平逐步改善。公司先已形成线上（B2C&amp;B2B）和 线下（直营、联盟和新分销）双轮发展渠道模式，20_ 年因运输费和包装费调整至毛利 率，表观毛利率为 ，还原口径后毛利率同比上升 。20_ 年 10 月公司正 式启动经销招商，12 月正式向全国分销铺货，毛利率为 。若看毛销差在线上占比 逐步下降下毛销差自 20_ 年触底反弹带动净利率持续上行，20_ 年净利率达 。</w:t>
      </w:r>
    </w:p>
    <w:p>
      <w:pPr>
        <w:ind w:left="0" w:right="0" w:firstLine="560"/>
        <w:spacing w:before="450" w:after="450" w:line="312" w:lineRule="auto"/>
      </w:pPr>
      <w:r>
        <w:rPr>
          <w:rFonts w:ascii="宋体" w:hAnsi="宋体" w:eastAsia="宋体" w:cs="宋体"/>
          <w:color w:val="000"/>
          <w:sz w:val="28"/>
          <w:szCs w:val="28"/>
        </w:rPr>
        <w:t xml:space="preserve">、内容电商：增速迅速，爆品频现</w:t>
      </w:r>
    </w:p>
    <w:p>
      <w:pPr>
        <w:ind w:left="0" w:right="0" w:firstLine="560"/>
        <w:spacing w:before="450" w:after="450" w:line="312" w:lineRule="auto"/>
      </w:pPr>
      <w:r>
        <w:rPr>
          <w:rFonts w:ascii="宋体" w:hAnsi="宋体" w:eastAsia="宋体" w:cs="宋体"/>
          <w:color w:val="000"/>
          <w:sz w:val="28"/>
          <w:szCs w:val="28"/>
        </w:rPr>
        <w:t xml:space="preserve">内容电商发展迅速，以直播业务为主的电商平台头部效应明显。内容电商发展初期以内 容运营为主，通过优质的内容快速积累了大量流量。20_ 年开始尝试电商业务，以 KOL 为核心，汇集具备特定需求的消费者，实现目标用户的精准触达与转化。同时，内容电 商与传统电商平台达成全新的合作模式，抖音可直接关联淘宝链接，快手与拼多多达成 合作，内容电商商业化价值属性进一步提高。20_ 年起，直播电商的迅猛发展催化内容 电商市场的腾飞，消费者新的消费习惯被培养，20_-20_ 年我国内容社交行业市场规 模从 亿元增长至 8132 亿元，复合增长率为 。根据头豹研究院统计，20_ 年每月通过直播电商消费一次以上的消费者比例为 55%。目前直播电商平台头部效应明 显，淘宝/快手/抖音直播位列第一梯队，市场份额总和超 80%，20_ 年 GMV 分别为 5000/3810/1000 亿左右。</w:t>
      </w:r>
    </w:p>
    <w:p>
      <w:pPr>
        <w:ind w:left="0" w:right="0" w:firstLine="560"/>
        <w:spacing w:before="450" w:after="450" w:line="312" w:lineRule="auto"/>
      </w:pPr>
      <w:r>
        <w:rPr>
          <w:rFonts w:ascii="宋体" w:hAnsi="宋体" w:eastAsia="宋体" w:cs="宋体"/>
          <w:color w:val="000"/>
          <w:sz w:val="28"/>
          <w:szCs w:val="28"/>
        </w:rPr>
        <w:t xml:space="preserve">以盐津铺子为例，以性价比显著的“辣卤大礼包”打造明星爆款。根据艾媒咨询统计， 消费者直播购物的核心原因 Top3 分别为：商品性价比高（）、商品很喜欢（56%） 及价格优化（），对消费者而言优惠为交易行为的第一触发因素。从抖音肉干熟食 近 30 天 Top10 排行看，盐津以 20 元 70 包的辣卤大礼包位居榜首，单款 SKU 销售额达 500-1000 万元，其余靠前产品均为客单价相对较低的产品。根据公司公告，今年上半年 线上收入突破 亿元，超过去年全年水平，同比增长超 330%，占总收入 13%。</w:t>
      </w:r>
    </w:p>
    <w:p>
      <w:pPr>
        <w:ind w:left="0" w:right="0" w:firstLine="560"/>
        <w:spacing w:before="450" w:after="450" w:line="312" w:lineRule="auto"/>
      </w:pPr>
      <w:r>
        <w:rPr>
          <w:rFonts w:ascii="黑体" w:hAnsi="黑体" w:eastAsia="黑体" w:cs="黑体"/>
          <w:color w:val="000000"/>
          <w:sz w:val="36"/>
          <w:szCs w:val="36"/>
          <w:b w:val="1"/>
          <w:bCs w:val="1"/>
        </w:rPr>
        <w:t xml:space="preserve">休闲零食合伙人合同范本4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为乙方提供办学资质，成立______金陵翻译院培训中心中学生部，限中学生培训项目;为乙方提供______资质，成立______，代理______所能开展的一切业务;协助乙方组织师资以及教学场地安排;提供乙方报名培训发票;甲方______同时作为乙方的报名点，乙方承担费用______万/年;在协议期间内，甲方不得与______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以甲方的名义进行项目宣传，负责市场的策划、宣传、拓展以及培训工作;承担合作项目运作过程中的所有费用;在合同期内乙方不得和相关的外部培训机构进行单独合作;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休闲零食合伙人合同范本5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甲方：_______________出口加工区</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甲、乙双方本着诚信自愿、合作互利的原则，在敬业、诚信的基础上，以互相信任为前提，经友好协商，就_________项目在________出口加工区实现产业化事宜达成协，签订以下合同，并共同遵守。</w:t>
      </w:r>
    </w:p>
    <w:p>
      <w:pPr>
        <w:ind w:left="0" w:right="0" w:firstLine="560"/>
        <w:spacing w:before="450" w:after="450" w:line="312" w:lineRule="auto"/>
      </w:pPr>
      <w:r>
        <w:rPr>
          <w:rFonts w:ascii="宋体" w:hAnsi="宋体" w:eastAsia="宋体" w:cs="宋体"/>
          <w:color w:val="000"/>
          <w:sz w:val="28"/>
          <w:szCs w:val="28"/>
        </w:rPr>
        <w:t xml:space="preserve">一、甲方将国有土地使用权以有偿出让方式提供给乙方。初步确定项目建设地点位于_______，占地约____平方米。其中独自使用面积____平方米，代征道路面积_______平方米，确切位置坐标四至和土地面积待甲方所在规划、土地建设管理部门实测后确认。</w:t>
      </w:r>
    </w:p>
    <w:p>
      <w:pPr>
        <w:ind w:left="0" w:right="0" w:firstLine="560"/>
        <w:spacing w:before="450" w:after="450" w:line="312" w:lineRule="auto"/>
      </w:pPr>
      <w:r>
        <w:rPr>
          <w:rFonts w:ascii="宋体" w:hAnsi="宋体" w:eastAsia="宋体" w:cs="宋体"/>
          <w:color w:val="000"/>
          <w:sz w:val="28"/>
          <w:szCs w:val="28"/>
        </w:rPr>
        <w:t xml:space="preserve">二、甲方将项目所需该宗土地的使用权初步确定以____万元人民币/平方米的优惠价格出让给乙方，出让金总额为____万元人民币。该宗土地征用成本与出让价值差额计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乙方在本合同签订后____日内，一次性向甲方付清土地使用权出让金。甲方收到全部土地使用权出让金后，按国家有关规定，尽快办妥国有土地使用证等有关手续。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四、甲、乙双方商定的开工条件为：</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（1）按照乙方建设规划要求，甲方承诺于____年_____月_____日前，保证本期用地具备到本建设条件，确保乙方顺利进场，否则承担由此给乙方造成的经济损失。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（2）甲方负责制定各项规章剃度并积极协助乙方办理有关建设手续。乙方则负责按规定时间、额度缴纳有关费用。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乙方必须严格按照施工进度计划在____年____月____日前进行建设，于____年_____月____日前竣工。</w:t>
      </w:r>
    </w:p>
    <w:p>
      <w:pPr>
        <w:ind w:left="0" w:right="0" w:firstLine="560"/>
        <w:spacing w:before="450" w:after="450" w:line="312" w:lineRule="auto"/>
      </w:pPr>
      <w:r>
        <w:rPr>
          <w:rFonts w:ascii="宋体" w:hAnsi="宋体" w:eastAsia="宋体" w:cs="宋体"/>
          <w:color w:val="000"/>
          <w:sz w:val="28"/>
          <w:szCs w:val="28"/>
        </w:rPr>
        <w:t xml:space="preserve">延期竣工时应于原定竣工日期前30日以上时间内，向甲方提出延期说明，取得甲方认可。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1.如果乙方未按《土地使用权出让合同》约定及时支付土地出让金等其他应付款项，从出纳之日起，每日按应缴纳费用的‰缴纳滞纳金。逾期90日而未全部付清的，甲方有权解除合同，并可请求违约赔偿。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2.乙方取得土地使用权后未按合同规定建设的，应交纳已付土地出让金5%的违约金，连续两年不投资建设的，甲方有权按照国家有关规定收回土地使用权。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1.遇有本合同未尽事宜，由甲、乙双方通过协商另订补充条款，作为本合同不可分割的组成部分，且与本合同具有同等效力。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4.本合同有效期限自_______年_____月______日起至_______年_______月____日止，为期__________年</w:t>
      </w:r>
    </w:p>
    <w:p>
      <w:pPr>
        <w:ind w:left="0" w:right="0" w:firstLine="560"/>
        <w:spacing w:before="450" w:after="450" w:line="312" w:lineRule="auto"/>
      </w:pPr>
      <w:r>
        <w:rPr>
          <w:rFonts w:ascii="宋体" w:hAnsi="宋体" w:eastAsia="宋体" w:cs="宋体"/>
          <w:color w:val="000"/>
          <w:sz w:val="28"/>
          <w:szCs w:val="28"/>
        </w:rPr>
        <w:t xml:space="preserve">5.合同期限届满，双方不再续约的，本合同自然终止。</w:t>
      </w:r>
    </w:p>
    <w:p>
      <w:pPr>
        <w:ind w:left="0" w:right="0" w:firstLine="560"/>
        <w:spacing w:before="450" w:after="450" w:line="312" w:lineRule="auto"/>
      </w:pPr>
      <w:r>
        <w:rPr>
          <w:rFonts w:ascii="宋体" w:hAnsi="宋体" w:eastAsia="宋体" w:cs="宋体"/>
          <w:color w:val="000"/>
          <w:sz w:val="28"/>
          <w:szCs w:val="28"/>
        </w:rPr>
        <w:t xml:space="preserve">甲方：____________（签章）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签约日期：____年____月__日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2025-07-13T12:09:21+08:00</dcterms:created>
  <dcterms:modified xsi:type="dcterms:W3CDTF">2025-07-13T12:09:21+08:00</dcterms:modified>
</cp:coreProperties>
</file>

<file path=docProps/custom.xml><?xml version="1.0" encoding="utf-8"?>
<Properties xmlns="http://schemas.openxmlformats.org/officeDocument/2006/custom-properties" xmlns:vt="http://schemas.openxmlformats.org/officeDocument/2006/docPropsVTypes"/>
</file>