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杨浦区危化品物流合同范本(实用21篇)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杨浦区危化品物流合同范本1使用方(以下简称甲方):供应方(以下简称乙方)：第一条 目的和背景条款根据《^v^合同法》有关法律法规和本项建设工程的具体要求，乙方向甲方提供 北票市工矿棚户区改造 工程所需的 砌筑砂、碎石 ，甲乙双方在协商一致基...</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根据《^v^合同法》有关法律法规和本项建设工程的具体要求，乙方向甲方提供 北票市工矿棚户区改造 工程所需的 砌筑砂、碎石 ，甲乙双方在协商一致基础上，本着自愿、公平和诚信的原则签订本合同，以共同遵守。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1 价格:砌筑砂， 单价(m3);碎石，单价(元/m³)。</w:t>
      </w:r>
    </w:p>
    <w:p>
      <w:pPr>
        <w:ind w:left="0" w:right="0" w:firstLine="560"/>
        <w:spacing w:before="450" w:after="450" w:line="312" w:lineRule="auto"/>
      </w:pPr>
      <w:r>
        <w:rPr>
          <w:rFonts w:ascii="宋体" w:hAnsi="宋体" w:eastAsia="宋体" w:cs="宋体"/>
          <w:color w:val="000"/>
          <w:sz w:val="28"/>
          <w:szCs w:val="28"/>
        </w:rPr>
        <w:t xml:space="preserve">最终供货数量，按实结算。</w:t>
      </w:r>
    </w:p>
    <w:p>
      <w:pPr>
        <w:ind w:left="0" w:right="0" w:firstLine="560"/>
        <w:spacing w:before="450" w:after="450" w:line="312" w:lineRule="auto"/>
      </w:pPr>
      <w:r>
        <w:rPr>
          <w:rFonts w:ascii="宋体" w:hAnsi="宋体" w:eastAsia="宋体" w:cs="宋体"/>
          <w:color w:val="000"/>
          <w:sz w:val="28"/>
          <w:szCs w:val="28"/>
        </w:rPr>
        <w:t xml:space="preserve">2 乙方上述价格为到货价，且是综合单价，含运费、装卸费。不含税款。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结算方式及付款方式：甲方以现金方式向乙方结算，如不能履行则由北票市工矿棚户区改造工程款中直接扣除。</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1 合同经甲乙双方签字盖章后生效。本合同一式 贰 份，甲乙双方各执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杨浦区危化品物流合同范本2</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杨浦区危化品物流合同范本3</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杨浦区危化品物流合同范本4</w:t>
      </w:r>
    </w:p>
    <w:p>
      <w:pPr>
        <w:ind w:left="0" w:right="0" w:firstLine="560"/>
        <w:spacing w:before="450" w:after="450" w:line="312" w:lineRule="auto"/>
      </w:pPr>
      <w:r>
        <w:rPr>
          <w:rFonts w:ascii="宋体" w:hAnsi="宋体" w:eastAsia="宋体" w:cs="宋体"/>
          <w:color w:val="000"/>
          <w:sz w:val="28"/>
          <w:szCs w:val="28"/>
        </w:rPr>
        <w:t xml:space="preserve">法国央行已与法国巴黎银行等进行第五次CBDC实验</w:t>
      </w:r>
    </w:p>
    <w:p>
      <w:pPr>
        <w:ind w:left="0" w:right="0" w:firstLine="560"/>
        <w:spacing w:before="450" w:after="450" w:line="312" w:lineRule="auto"/>
      </w:pPr>
      <w:r>
        <w:rPr>
          <w:rFonts w:ascii="宋体" w:hAnsi="宋体" w:eastAsia="宋体" w:cs="宋体"/>
          <w:color w:val="000"/>
          <w:sz w:val="28"/>
          <w:szCs w:val="28"/>
        </w:rPr>
        <w:t xml:space="preserve">法国央行周一发布公告称，已与法国巴黎银行、欧洲清算银行等多家投资银行进行了央行数字货币 (CBDC) 的第五次试验。该试验是与欧洲区块链公司LiquidShare进行的，涉及使用区块链技术发行和结算非上市和上市证券。</w:t>
      </w:r>
    </w:p>
    <w:p>
      <w:pPr>
        <w:ind w:left="0" w:right="0" w:firstLine="560"/>
        <w:spacing w:before="450" w:after="450" w:line="312" w:lineRule="auto"/>
      </w:pPr>
      <w:r>
        <w:rPr>
          <w:rFonts w:ascii="宋体" w:hAnsi="宋体" w:eastAsia="宋体" w:cs="宋体"/>
          <w:color w:val="000"/>
          <w:sz w:val="28"/>
          <w:szCs w:val="28"/>
        </w:rPr>
        <w:t xml:space="preserve">牙买加央行将于8月推出CBDC试点项目</w:t>
      </w:r>
    </w:p>
    <w:p>
      <w:pPr>
        <w:ind w:left="0" w:right="0" w:firstLine="560"/>
        <w:spacing w:before="450" w:after="450" w:line="312" w:lineRule="auto"/>
      </w:pPr>
      <w:r>
        <w:rPr>
          <w:rFonts w:ascii="宋体" w:hAnsi="宋体" w:eastAsia="宋体" w:cs="宋体"/>
          <w:color w:val="000"/>
          <w:sz w:val="28"/>
          <w:szCs w:val="28"/>
        </w:rPr>
        <w:t xml:space="preserve">牙买加央行（BOJ）将从8月开始在各金融机构试点推广其央行数字货币（CBDC）。牙买加央行行长Richard Byles表示，目前正在研究该系统的所有技术层面，并在银行里设置一个沙盒以容纳整个基础设施。据当地新闻报道，牙买加数字货币的推广本应于5月开始，此次将从国家商业银行（NCB）的试点开始。此外，牙买加央行计划招募更多的银行加入，并逐步将试点扩大到全面推出其央行数字货币。上周，行长表示，CBDC与更多基于私人的加密货币不同，将只出售给持牌商业银行、接受存款机构（DTI）和牙买加央行授权的支付服务提供商。</w:t>
      </w:r>
    </w:p>
    <w:p>
      <w:pPr>
        <w:ind w:left="0" w:right="0" w:firstLine="560"/>
        <w:spacing w:before="450" w:after="450" w:line="312" w:lineRule="auto"/>
      </w:pPr>
      <w:r>
        <w:rPr>
          <w:rFonts w:ascii="宋体" w:hAnsi="宋体" w:eastAsia="宋体" w:cs="宋体"/>
          <w:color w:val="000"/>
          <w:sz w:val="28"/>
          <w:szCs w:val="28"/>
        </w:rPr>
        <w:t xml:space="preserve">国际清算银行：如果各地区有效协调，CBDC或被用来加强跨境支付</w:t>
      </w:r>
    </w:p>
    <w:p>
      <w:pPr>
        <w:ind w:left="0" w:right="0" w:firstLine="560"/>
        <w:spacing w:before="450" w:after="450" w:line="312" w:lineRule="auto"/>
      </w:pPr>
      <w:r>
        <w:rPr>
          <w:rFonts w:ascii="宋体" w:hAnsi="宋体" w:eastAsia="宋体" w:cs="宋体"/>
          <w:color w:val="000"/>
          <w:sz w:val="28"/>
          <w:szCs w:val="28"/>
        </w:rPr>
        <w:t xml:space="preserve">7月9日，国际清算银行 (BIS) 表示，中央银行应更加关注央行数字货币 (CBDC) 的跨境使用，而不是主要关注国内应用。在周五发表的一篇论文中，国际清算银行表示，尽管CBDC的影响超越国界，但央行正在关注国内需求。该论文总结道，如果不同司法管辖区的CBDC项目得到有效协调，“CBDC可能会被用来加强跨境支付”。国际清算银行表示，合作可以采取多种形式。它可以包括CBDC之间的通用标准，以实现互操作性或建立国际支付基础设施。此外，鉴于CBDC将在不同司法管辖区以不同速度推出，CBDC与现有支付系统之间需要具有互操作性。</w:t>
      </w:r>
    </w:p>
    <w:p>
      <w:pPr>
        <w:ind w:left="0" w:right="0" w:firstLine="560"/>
        <w:spacing w:before="450" w:after="450" w:line="312" w:lineRule="auto"/>
      </w:pPr>
      <w:r>
        <w:rPr>
          <w:rFonts w:ascii="宋体" w:hAnsi="宋体" w:eastAsia="宋体" w:cs="宋体"/>
          <w:color w:val="000"/>
          <w:sz w:val="28"/>
          <w:szCs w:val="28"/>
        </w:rPr>
        <w:t xml:space="preserve">国际清算银行：央行数字货币跨境使用尚存在一定风险</w:t>
      </w:r>
    </w:p>
    <w:p>
      <w:pPr>
        <w:ind w:left="0" w:right="0" w:firstLine="560"/>
        <w:spacing w:before="450" w:after="450" w:line="312" w:lineRule="auto"/>
      </w:pPr>
      <w:r>
        <w:rPr>
          <w:rFonts w:ascii="宋体" w:hAnsi="宋体" w:eastAsia="宋体" w:cs="宋体"/>
          <w:color w:val="000"/>
          <w:sz w:val="28"/>
          <w:szCs w:val="28"/>
        </w:rPr>
        <w:t xml:space="preserve">国际清算银行（BIS）发布的关于央行数字货币（CBDC）的最新研究报告显示，大多数央行尚未对发行CBDC做出最终决定。超过25%的央行正在考虑可供非本国居民使用的零售型CBDC，而接近20%则对此持否定的态度。另一方面，只有8%的央行考虑将国内发行的零售型CBDC允许在其他国家与地区使用。报告强调，CBDC跨境使用仍面临风险。虽然跨境支付成为CBDC的重要探索方向，但多数央行对此存在担忧，并未明确其跨境使用的前景方向。除了技术标准、基础设施等因素，CBDC跨境使用尚存在一定风险。一方面，CBDC跨境使用可能将导致“数字美元化”。接受外币CBDC使用，将在支付与金融交易领域对本币产生替代效应，特别是对于国内经济不稳定、本币高通胀的国家，接受全球稳定币或外币CBDC可能加剧内部风险。</w:t>
      </w:r>
    </w:p>
    <w:p>
      <w:pPr>
        <w:ind w:left="0" w:right="0" w:firstLine="560"/>
        <w:spacing w:before="450" w:after="450" w:line="312" w:lineRule="auto"/>
      </w:pPr>
      <w:r>
        <w:rPr>
          <w:rFonts w:ascii="宋体" w:hAnsi="宋体" w:eastAsia="宋体" w:cs="宋体"/>
          <w:color w:val="000"/>
          <w:sz w:val="28"/>
          <w:szCs w:val="28"/>
        </w:rPr>
        <w:t xml:space="preserve">韩国央行将于8月启动CBDC模拟研究项目，预算达430万美元</w:t>
      </w:r>
    </w:p>
    <w:p>
      <w:pPr>
        <w:ind w:left="0" w:right="0" w:firstLine="560"/>
        <w:spacing w:before="450" w:after="450" w:line="312" w:lineRule="auto"/>
      </w:pPr>
      <w:r>
        <w:rPr>
          <w:rFonts w:ascii="宋体" w:hAnsi="宋体" w:eastAsia="宋体" w:cs="宋体"/>
          <w:color w:val="000"/>
          <w:sz w:val="28"/>
          <w:szCs w:val="28"/>
        </w:rPr>
        <w:t xml:space="preserve">韩国央行12日发布公告称，CBDC模拟研究项目投标申请截止，共有3家公司提交申请，分别是Ground X、Line Plus和SK Holdings。韩国央行将通过对这些公司的技术评估选择其一，然后在下个月开启研究。模拟分为两个阶段，第一阶段的重点是创建模拟环境和检查CBDC的基本功能，第二阶段主要关注使用CBDC的扩展功能和隐私问题。该研究项目的预算为亿韩元（约430万美元），周期为10个月，将持续到明年6月。</w:t>
      </w:r>
    </w:p>
    <w:p>
      <w:pPr>
        <w:ind w:left="0" w:right="0" w:firstLine="560"/>
        <w:spacing w:before="450" w:after="450" w:line="312" w:lineRule="auto"/>
      </w:pPr>
      <w:r>
        <w:rPr>
          <w:rFonts w:ascii="宋体" w:hAnsi="宋体" w:eastAsia="宋体" w:cs="宋体"/>
          <w:color w:val="000"/>
          <w:sz w:val="28"/>
          <w:szCs w:val="28"/>
        </w:rPr>
        <w:t xml:space="preserve">加纳央行副行长：央行数字货币类似法定现金，“数字塞地”试点将于9月开始</w:t>
      </w:r>
    </w:p>
    <w:p>
      <w:pPr>
        <w:ind w:left="0" w:right="0" w:firstLine="560"/>
        <w:spacing w:before="450" w:after="450" w:line="312" w:lineRule="auto"/>
      </w:pPr>
      <w:r>
        <w:rPr>
          <w:rFonts w:ascii="宋体" w:hAnsi="宋体" w:eastAsia="宋体" w:cs="宋体"/>
          <w:color w:val="000"/>
          <w:sz w:val="28"/>
          <w:szCs w:val="28"/>
        </w:rPr>
        <w:t xml:space="preserve">加纳央行（BOG）副行长Maxwell Opoku-Afari表示，拟议中的加纳央行数字货币类似于法定现金，因此金融机构以及金融科技初创企业仍可以基于它创造价值。Opoku-Afari称，加纳将于今年9月开始在沙盒中试行数字塞地（加纳法币），是否批准使用数字货币将取决于试点阶段的结果。</w:t>
      </w:r>
    </w:p>
    <w:p>
      <w:pPr>
        <w:ind w:left="0" w:right="0" w:firstLine="560"/>
        <w:spacing w:before="450" w:after="450" w:line="312" w:lineRule="auto"/>
      </w:pPr>
      <w:r>
        <w:rPr>
          <w:rFonts w:ascii="宋体" w:hAnsi="宋体" w:eastAsia="宋体" w:cs="宋体"/>
          <w:color w:val="000"/>
          <w:sz w:val="28"/>
          <w:szCs w:val="28"/>
        </w:rPr>
        <w:t xml:space="preserve">拉加德：欧洲央行管委会下周或同意进入央行数字货币“探索阶段”</w:t>
      </w:r>
    </w:p>
    <w:p>
      <w:pPr>
        <w:ind w:left="0" w:right="0" w:firstLine="560"/>
        <w:spacing w:before="450" w:after="450" w:line="312" w:lineRule="auto"/>
      </w:pPr>
      <w:r>
        <w:rPr>
          <w:rFonts w:ascii="宋体" w:hAnsi="宋体" w:eastAsia="宋体" w:cs="宋体"/>
          <w:color w:val="000"/>
          <w:sz w:val="28"/>
          <w:szCs w:val="28"/>
        </w:rPr>
        <w:t xml:space="preserve">欧洲央行行长拉加德（Christine Lagarde）在接受采访时深入探讨了数字欧元的前景。她表示，欧洲央行管理委员会下周可能会同意进入央行数字货币的“探索阶段”。这意味着，在决定是否实施这项计划之前，还需要几年的时间。</w:t>
      </w:r>
    </w:p>
    <w:p>
      <w:pPr>
        <w:ind w:left="0" w:right="0" w:firstLine="560"/>
        <w:spacing w:before="450" w:after="450" w:line="312" w:lineRule="auto"/>
      </w:pPr>
      <w:r>
        <w:rPr>
          <w:rFonts w:ascii="宋体" w:hAnsi="宋体" w:eastAsia="宋体" w:cs="宋体"/>
          <w:color w:val="000"/>
          <w:sz w:val="28"/>
          <w:szCs w:val="28"/>
        </w:rPr>
        <w:t xml:space="preserve">澳大利亚政府向两个区块链试点项目提供410万美元资金</w:t>
      </w:r>
    </w:p>
    <w:p>
      <w:pPr>
        <w:ind w:left="0" w:right="0" w:firstLine="560"/>
        <w:spacing w:before="450" w:after="450" w:line="312" w:lineRule="auto"/>
      </w:pPr>
      <w:r>
        <w:rPr>
          <w:rFonts w:ascii="宋体" w:hAnsi="宋体" w:eastAsia="宋体" w:cs="宋体"/>
          <w:color w:val="000"/>
          <w:sz w:val="28"/>
          <w:szCs w:val="28"/>
        </w:rPr>
        <w:t xml:space="preserve">7月13日，澳大利亚政府正在为两个基于区块链的试点项目提供数百万美元的资金，以研究区块链在供应链解决方案中的能力。政府表示，这些公司的研究将有助于减轻监管合规负担。目前澳大利亚政府已向区块链初创公司 Everledger 和技术咨询公司 投资了大约 560 万澳元（410 万美元）。</w:t>
      </w:r>
    </w:p>
    <w:p>
      <w:pPr>
        <w:ind w:left="0" w:right="0" w:firstLine="560"/>
        <w:spacing w:before="450" w:after="450" w:line="312" w:lineRule="auto"/>
      </w:pPr>
      <w:r>
        <w:rPr>
          <w:rFonts w:ascii="宋体" w:hAnsi="宋体" w:eastAsia="宋体" w:cs="宋体"/>
          <w:color w:val="000"/>
          <w:sz w:val="28"/>
          <w:szCs w:val="28"/>
        </w:rPr>
        <w:t xml:space="preserve">欧洲央行批准数字欧元进入调查阶段</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杨浦区危化品物流合同范本6</w:t>
      </w:r>
    </w:p>
    <w:p>
      <w:pPr>
        <w:ind w:left="0" w:right="0" w:firstLine="560"/>
        <w:spacing w:before="450" w:after="450" w:line="312" w:lineRule="auto"/>
      </w:pPr>
      <w:r>
        <w:rPr>
          <w:rFonts w:ascii="宋体" w:hAnsi="宋体" w:eastAsia="宋体" w:cs="宋体"/>
          <w:color w:val="000"/>
          <w:sz w:val="28"/>
          <w:szCs w:val="28"/>
        </w:rPr>
        <w:t xml:space="preserve">&gt;(有车苏州到果洛的汽车/货运专线托运天天发车)&gt; 旅客时，手续费按下列收取：a) 当次客运班车开车时间二小时前，按票面金额10%计收，不足l元按1元计算;b) 当次客运班车开车前二小时以内，按票面金额20%计收，不足1元按1元计算;c) 因旅客延误乘车，在当次客运班车发车后一小时内，按票面金额50%计收，不足1元按1元计算;d) 开车一小时后不办理。 由于站方或承运人责任造成班车晚点、脱班等运输的，旅客可根据需要改乘其他班次或者，免收手续费。(有车苏州到果洛的货运专线电话/物流直达专线/货运专线物流托运天天发车)</w:t>
      </w:r>
    </w:p>
    <w:p>
      <w:pPr>
        <w:ind w:left="0" w:right="0" w:firstLine="560"/>
        <w:spacing w:before="450" w:after="450" w:line="312" w:lineRule="auto"/>
      </w:pPr>
      <w:r>
        <w:rPr>
          <w:rFonts w:ascii="宋体" w:hAnsi="宋体" w:eastAsia="宋体" w:cs="宋体"/>
          <w:color w:val="000"/>
          <w:sz w:val="28"/>
          <w:szCs w:val="28"/>
        </w:rPr>
        <w:t xml:space="preserve">上海嘉定到常州物流公司上海嘉定至常州货运零担专线整车直达。</w:t>
      </w:r>
    </w:p>
    <w:p>
      <w:pPr>
        <w:ind w:left="0" w:right="0" w:firstLine="560"/>
        <w:spacing w:before="450" w:after="450" w:line="312" w:lineRule="auto"/>
      </w:pPr>
      <w:r>
        <w:rPr>
          <w:rFonts w:ascii="宋体" w:hAnsi="宋体" w:eastAsia="宋体" w:cs="宋体"/>
          <w:color w:val="000"/>
          <w:sz w:val="28"/>
          <w:szCs w:val="28"/>
        </w:rPr>
        <w:t xml:space="preserve">苏州到果洛危化品运输公司/苏州发往果洛全境物流公司/20_已更新</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杨浦区危化品物流合同范本9</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杨浦区危化品物流合同范本10</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xx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xx年公司销售额万元，其中胶囊类万元，油品类万元，净利润万元。随没有完成年初制定的销售任务，但与去年相比公司业绩明显好转，相信20xx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杨浦区危化品物流合同范本14</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杨浦区危化品物流合同范本16</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杨浦区危化品物流合同范本18</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杨浦区危化品物流合同范本19</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&gt;一、甲方将自有的\'座落在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&gt;二、乙方自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&gt;三、甲乙双方议定租金为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&gt;四、修缮房屋是甲方的义务，甲方应对出租房屋定期检查，及时修缮，做到不漏、不淹、通水、通电，也确保乙方安全正常使用。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gt;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&gt;六、本合同未尽事宜，甲乙双方可共同协商，签订补充协议。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1.乙方必须经过^v^交通行政主管部门批准并持有《^v^道路运输经营许可证》的法人或法人委托代表。乙方必须有《自开票纳税人指定证书》资格。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3.甲方委托乙方运输部分产品以门对门方式全程运输业务，并以独立法人运输方式运作。运输区间为____——____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2025-06-19T13:20:35+08:00</dcterms:created>
  <dcterms:modified xsi:type="dcterms:W3CDTF">2025-06-19T13:20:35+08:00</dcterms:modified>
</cp:coreProperties>
</file>

<file path=docProps/custom.xml><?xml version="1.0" encoding="utf-8"?>
<Properties xmlns="http://schemas.openxmlformats.org/officeDocument/2006/custom-properties" xmlns:vt="http://schemas.openxmlformats.org/officeDocument/2006/docPropsVTypes"/>
</file>