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四川自由进口技术合同范本(推荐24篇)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四川自由进口技术合同范本1甲方(用人单位)名称：法定代表人(或主要负责人)：所在地址：乙方(劳动者)姓名：文化程度：身份证号码：家庭地址：现居住地址：根据《^v^劳动法》、《^v^劳动合同法》(以下简称《劳动合同法》)等相关法律、法规和规章...</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(1)乙方接受甲方下发的所有设计变更，对于承包范围以外的洽商项目按照( 20_ 年)《 北京 市建设工程预算定额》计算规则确定综合单价(报价清单中不包括部分)，但不再计取各种费用;设计变更或承包范围内发生的非乙方原因的返工，变更洽商(人工部分)按照( 20_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20_0元/天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19、乙方生活管理员配合甲方生活管理员，按各项管理制度的规定随时对所管辖区域的环境卫生进行检查，发现问题及时整改，并检查整改结果，保证符合要求。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3、严格按照江苏省省“文明工地”评分表中的每一项执行，每月每项一次不合格者，罚款500～20_元。要设专职环境、文明施工管理员和专职班组负责现场文明施工工作。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为增加双方的责任感，确保实现各自经济目的，依据《^v^合同法》规定及招投标文件之内容，双方经友好协商，就买方向卖方购买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四川自由进口技术合同范本6</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建筑装饰工程合同范本</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四川自由进口技术合同范本8</w:t>
      </w:r>
    </w:p>
    <w:p>
      <w:pPr>
        <w:ind w:left="0" w:right="0" w:firstLine="560"/>
        <w:spacing w:before="450" w:after="450" w:line="312" w:lineRule="auto"/>
      </w:pPr>
      <w:r>
        <w:rPr>
          <w:rFonts w:ascii="宋体" w:hAnsi="宋体" w:eastAsia="宋体" w:cs="宋体"/>
          <w:color w:val="000"/>
          <w:sz w:val="28"/>
          <w:szCs w:val="28"/>
        </w:rPr>
        <w:t xml:space="preserve">合同编号：72573</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交售时间与数量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四川自由进口技术合同范本10</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