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本保险合同中的营业用汽车是指在中华人民共和国境内（不含港、澳、台地区）行驶的，用于客、货运输或租赁，并以...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（二）外界物体坠落、倒塌；</w:t>
      </w:r>
    </w:p>
    <w:p>
      <w:pPr>
        <w:ind w:left="0" w:right="0" w:firstLine="560"/>
        <w:spacing w:before="450" w:after="450" w:line="312" w:lineRule="auto"/>
      </w:pPr>
      <w:r>
        <w:rPr>
          <w:rFonts w:ascii="宋体" w:hAnsi="宋体" w:eastAsia="宋体" w:cs="宋体"/>
          <w:color w:val="000"/>
          <w:sz w:val="28"/>
          <w:szCs w:val="28"/>
        </w:rPr>
        <w:t xml:space="preserve">　　　　　　　　（三）暴风、龙卷风；</w:t>
      </w:r>
    </w:p>
    <w:p>
      <w:pPr>
        <w:ind w:left="0" w:right="0" w:firstLine="560"/>
        <w:spacing w:before="450" w:after="450" w:line="312" w:lineRule="auto"/>
      </w:pPr>
      <w:r>
        <w:rPr>
          <w:rFonts w:ascii="宋体" w:hAnsi="宋体" w:eastAsia="宋体" w:cs="宋体"/>
          <w:color w:val="000"/>
          <w:sz w:val="28"/>
          <w:szCs w:val="28"/>
        </w:rPr>
        <w:t xml:space="preserve">　　　　　　　　（四）雷击、雹灾、暴雨、洪水、海啸；</w:t>
      </w:r>
    </w:p>
    <w:p>
      <w:pPr>
        <w:ind w:left="0" w:right="0" w:firstLine="560"/>
        <w:spacing w:before="450" w:after="450" w:line="312" w:lineRule="auto"/>
      </w:pPr>
      <w:r>
        <w:rPr>
          <w:rFonts w:ascii="宋体" w:hAnsi="宋体" w:eastAsia="宋体" w:cs="宋体"/>
          <w:color w:val="000"/>
          <w:sz w:val="28"/>
          <w:szCs w:val="28"/>
        </w:rPr>
        <w:t xml:space="preserve">　　　　　　　　（五）地陷、冰陷、崖崩、雪崩、泥石流、滑坡；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　　　　　　　　（四）违反安全装载规定的，增加免赔率5％；因违反安全装载规定导致保险事故发生的，保险人不承担赔偿责任。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2025-06-21T01:32:08+08:00</dcterms:created>
  <dcterms:modified xsi:type="dcterms:W3CDTF">2025-06-21T01:32:08+08:00</dcterms:modified>
</cp:coreProperties>
</file>

<file path=docProps/custom.xml><?xml version="1.0" encoding="utf-8"?>
<Properties xmlns="http://schemas.openxmlformats.org/officeDocument/2006/custom-properties" xmlns:vt="http://schemas.openxmlformats.org/officeDocument/2006/docPropsVTypes"/>
</file>