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南京租房合同3篇(实用)</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南京租房合同一承租方(乙方)：_______________根据国家有关法律、法规和本市有关规定，甲、乙双方在自愿、平等、互利的基础上，经协商一致，就甲方将其合法拥有的房屋出租给乙方使用，乙方承租使用甲方房屋事宜，订立本合同。一、 房屋的座...</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3-1.该房屋租赁期共____个月。自__年_月_日起至__年_月_日止。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六、本合同一式两份，甲。乙各执一份，签字后即行生效。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 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按时缴纳水、电、气、光纤、电话、物业管理等。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