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最新农副产品购销合同条例 农副产品购销合同印花税(实用22篇)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农副产品购销合同条例 农副产品购销合同印花税一需方：_________一、产品名称、品种、数量、金额、交售时间_________二、质量标准、用途_________三、验收方法及时间地点_________四、检验及检疫单位、地点、方法、标准...</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农副产品购销合同印花税六</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产品名称品种计量单位数量单价总金额交售时间及数量合计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农副产品购销合同印花税八</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日期：____________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农副产品购销合同条例 农副产品购销合同印花税篇十一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农副产品购销合同印花税篇十四</w:t>
      </w:r>
    </w:p>
    <w:p>
      <w:pPr>
        <w:ind w:left="0" w:right="0" w:firstLine="560"/>
        <w:spacing w:before="450" w:after="450" w:line="312" w:lineRule="auto"/>
      </w:pPr>
      <w:r>
        <w:rPr>
          <w:rFonts w:ascii="宋体" w:hAnsi="宋体" w:eastAsia="宋体" w:cs="宋体"/>
          <w:color w:val="000"/>
          <w:sz w:val="28"/>
          <w:szCs w:val="28"/>
        </w:rPr>
        <w:t xml:space="preserve">农副产品购销合同协议书</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农副产品购销合同印花税篇十六</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1.品名、规格：______________单位：__________________数量：__________________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单价：__________________总价：__________________总金额：__________________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4.装运标记：_________________卖方应在每个货箱上用不褪色油漆标明箱号、毛重、净重、长、宽、高并书以“防潮”、“小心轻放”、“此面向上”等字样和装运：_________________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c._____________租船公司或其港口代理(或班轮代理)，预计船达装运港10天之前，即将船名、预计装货日期、合同号</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农副产品购销合同条例 农副产品购销合同印花税篇十七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2025-06-21T16:44:19+08:00</dcterms:created>
  <dcterms:modified xsi:type="dcterms:W3CDTF">2025-06-21T16:44:19+08:00</dcterms:modified>
</cp:coreProperties>
</file>

<file path=docProps/custom.xml><?xml version="1.0" encoding="utf-8"?>
<Properties xmlns="http://schemas.openxmlformats.org/officeDocument/2006/custom-properties" xmlns:vt="http://schemas.openxmlformats.org/officeDocument/2006/docPropsVTypes"/>
</file>