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房屋装修合同简单(优质15篇)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房屋装修合同 房屋装修合同简单一承包方：___________(以下简称“乙方”)为维护双方的权益，根据现行的法律、法规和规章，结合本工程的具体情况，签订本合同，并遵照执行。第一章合同背景第一条施工地点位于______________市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房屋装修合同简单六</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房屋装修合同简单九</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 房屋装修合同简单篇十一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房屋装修合同简单篇十三</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 房屋装修合同简单篇十四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