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最新产品销售协议书最新(五篇)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协议书最新一联系电话：乙方：联系电话：甲、乙双方本着自愿、平等、公平、诚实、信用的原则，经友好协商，根据中华人民共和国有关法律、法规的规定签订本协议，由双方共同遵守。第一条、协议范围内，双方的关系确定为合作关系。为拓展市场更好地、更...</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第四条甲方为使乙方所辖区域更好运营，开发与提供适销产品，保证产品质量符合标准，合理定价，最大限度保证乙方的供应。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与拓展市场网络。甲方承诺在乙方要求下，可为乙方代办货物托运及相应事项，用乙方要求的方式运输到乙方所指定的地点，其运输、保险等费用均由受益人乙方支付。甲方为乙方提供适当的培训与辅导。作为市场开发与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与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鉴于乙方在行业的相关资源及运营管理经验，甲、乙双方经协商一致，在平等、自愿的基础上，利用乙方在行业内的销售经验，就合作采购、销售达成本协议，以资共信守。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本协议有效期从年月日起至年月日止。届时如需续约，双方需提前一个月协商确定。有效期届满后双方若未签订新的协议，则仍延用本协议书条款。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产品销售协议书最新五</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如第二十三条规定，任何一方无权提前终止本协议。除非遵照适用的______法律具有充分说服力的理由方能终止本协议。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固执行本协议而发生的任何争执应根据________的法律________仲裁解决。投诉方和被投诉方应各指定一名仲裁员，双方应提名一位公证人。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