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2024年签约购房合同流程图(5篇)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签约购房合同流程图一合同法第十条规定，当事人订立合同，有书面形式、口头形式和其他形式。 法律、行政法规规定采用书面形式的，应当采用书面形式。当事人约定采用书面形式的，应当采用书面形式。第十一条规定，书面形式是指合同书、信件和数据电文(包括电...</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签约购房合同流程图一</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签约购房合同流程图四</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