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购房合同电子版免费下载一乙方（买方）：____________________甲、乙双方就房屋买卖事项，经协商一致，达成以下合同条款：一、甲方自愿将坐落在______________________________（建筑面积...</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