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购房合同(5篇)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一、装修项目及价格：小计：元。1、藏式客厅两件地面铺设防水防火木地板，顶部和墙裙由藏式实木雕花吊顶，墙面用墙纸，门柜安装，藏式雕花装饰共计：元。2、汉式客厅及卧室共6间，吊顶、墙面墙纸、木墙裙地面铺...</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一、装修项目及价格：小计：元。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4、煤气房及卫生间：用塑胶板吊顶，地面铺防滑瓷砖，四面贴墙砖(中间带装饰彩带)，要甲方已造好的橱柜等共计元。</w:t>
      </w:r>
    </w:p>
    <w:p>
      <w:pPr>
        <w:ind w:left="0" w:right="0" w:firstLine="560"/>
        <w:spacing w:before="450" w:after="450" w:line="312" w:lineRule="auto"/>
      </w:pPr>
      <w:r>
        <w:rPr>
          <w:rFonts w:ascii="宋体" w:hAnsi="宋体" w:eastAsia="宋体" w:cs="宋体"/>
          <w:color w:val="000"/>
          <w:sz w:val="28"/>
          <w:szCs w:val="28"/>
        </w:rPr>
        <w:t xml:space="preserve">二、二楼装饰总价格小计：元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所有项目总计为人民币元，大写：肆拾肆万壹佰元整。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自甲乙双方签署协议后，甲方向乙方支付首付元(大写壹拾伍万元整)剩余资金经甲方验收无误后结算，账户：-，户名：日喀则市巴青建筑工程队。开户账号：农行日喀则分行营业部。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20__提4月28日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 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为支持居民住房消费，规范 住房公积金贷款 业务管理，根据国家有关法律 法规 ，甲、乙双方本着“平等互利、诚实信用”的原则，经充分协商，达成住房公积金贷款业务委托协议，并承诺严格遵守本协议中的各项条款，履行各自的职责和义务。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第二条甲方负责制订本地区住房公积金 借款条 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第七条甲方负责向乙方签发委托放款通知，向乙方提供 委托贷款 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第八条根据甲方具体委托放款要求，乙方负责与借款人签订住房公积金 借款合同 ，受托发放贷款。</w:t>
      </w:r>
    </w:p>
    <w:p>
      <w:pPr>
        <w:ind w:left="0" w:right="0" w:firstLine="560"/>
        <w:spacing w:before="450" w:after="450" w:line="312" w:lineRule="auto"/>
      </w:pPr>
      <w:r>
        <w:rPr>
          <w:rFonts w:ascii="宋体" w:hAnsi="宋体" w:eastAsia="宋体" w:cs="宋体"/>
          <w:color w:val="000"/>
          <w:sz w:val="28"/>
          <w:szCs w:val="28"/>
        </w:rPr>
        <w:t xml:space="preserve">第九条乙方负责为借款人开立借款账户，负责住房公积金贷款账户信息的录入、修改和维护工作。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第十六条乙方负责按照甲方管理要求办理贷款委托扣款工作。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第二十四条甲方自行向住房公积金借款合同借款人、保 证人 、 抵押 人、出质人主张和行使借款合同权利时，有权要求乙方提供借款合同 诉讼 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第三十二条甲方要求乙方以贷款人名义行使住房公积金借款合同权利时，应书面通知乙方，并向乙方支付与诉讼有关的费用（包括但不限于 诉讼费 、 律师 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第三十三条乙方应根据甲方委托放款通知，与借款 合同当事人 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第三十四条乙方应按甲方要求协助甲方监督借款人使用贷款资金和督促借款人按时还本付息，并将 贷款逾期 情况及时报告甲方。</w:t>
      </w:r>
    </w:p>
    <w:p>
      <w:pPr>
        <w:ind w:left="0" w:right="0" w:firstLine="560"/>
        <w:spacing w:before="450" w:after="450" w:line="312" w:lineRule="auto"/>
      </w:pPr>
      <w:r>
        <w:rPr>
          <w:rFonts w:ascii="宋体" w:hAnsi="宋体" w:eastAsia="宋体" w:cs="宋体"/>
          <w:color w:val="000"/>
          <w:sz w:val="28"/>
          <w:szCs w:val="28"/>
        </w:rPr>
        <w:t xml:space="preserve">第三十六条甲方应按以下约定及时向乙方划付委托贷款手续费：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（一）支付标准：按利息收入的1%支付手续费。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（二）支付频率：委托贷款手续费按（月、季、年）结算，于（月、季、年）末个工作日内进行 清算 。</w:t>
      </w:r>
    </w:p>
    <w:p>
      <w:pPr>
        <w:ind w:left="0" w:right="0" w:firstLine="560"/>
        <w:spacing w:before="450" w:after="450" w:line="312" w:lineRule="auto"/>
      </w:pPr>
      <w:r>
        <w:rPr>
          <w:rFonts w:ascii="宋体" w:hAnsi="宋体" w:eastAsia="宋体" w:cs="宋体"/>
          <w:color w:val="000"/>
          <w:sz w:val="28"/>
          <w:szCs w:val="28"/>
        </w:rPr>
        <w:t xml:space="preserve">（三）支付方式为第1种：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第四十条其他约定无：</w:t>
      </w:r>
    </w:p>
    <w:p>
      <w:pPr>
        <w:ind w:left="0" w:right="0" w:firstLine="560"/>
        <w:spacing w:before="450" w:after="450" w:line="312" w:lineRule="auto"/>
      </w:pPr>
      <w:r>
        <w:rPr>
          <w:rFonts w:ascii="宋体" w:hAnsi="宋体" w:eastAsia="宋体" w:cs="宋体"/>
          <w:color w:val="000"/>
          <w:sz w:val="28"/>
          <w:szCs w:val="28"/>
        </w:rPr>
        <w:t xml:space="preserve">第四十一条本协议生效后，双方应通知并监督所属机构认真执行。如发生争议，双方应本着平等互利、互谅互让的原则友好协商解决。协商不成的，无.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第四十三条本协议自双方法定代表人（负责人）或其授权 代理 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第四十四条本协议有效期壹年.</w:t>
      </w:r>
    </w:p>
    <w:p>
      <w:pPr>
        <w:ind w:left="0" w:right="0" w:firstLine="560"/>
        <w:spacing w:before="450" w:after="450" w:line="312" w:lineRule="auto"/>
      </w:pPr>
      <w:r>
        <w:rPr>
          <w:rFonts w:ascii="宋体" w:hAnsi="宋体" w:eastAsia="宋体" w:cs="宋体"/>
          <w:color w:val="000"/>
          <w:sz w:val="28"/>
          <w:szCs w:val="28"/>
        </w:rPr>
        <w:t xml:space="preserve">第四十五条本协议一式四份，甲乙双方各执两份，具有同等法律效力。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一、甲方根据乙方申请，同意对乙方开发的位于 的 项目(楼盘)提供住房公积金贷款。</w:t>
      </w:r>
    </w:p>
    <w:p>
      <w:pPr>
        <w:ind w:left="0" w:right="0" w:firstLine="560"/>
        <w:spacing w:before="450" w:after="450" w:line="312" w:lineRule="auto"/>
      </w:pPr>
      <w:r>
        <w:rPr>
          <w:rFonts w:ascii="宋体" w:hAnsi="宋体" w:eastAsia="宋体" w:cs="宋体"/>
          <w:color w:val="000"/>
          <w:sz w:val="28"/>
          <w:szCs w:val="28"/>
        </w:rPr>
        <w:t xml:space="preserve">二、甲方为该楼盘提供住房公积金贷款的合计贷款规模最高为 万元，有效期自 年 月 日起至 年 月 日止。期满未使用的贷款规模经甲方同意后可展期。</w:t>
      </w:r>
    </w:p>
    <w:p>
      <w:pPr>
        <w:ind w:left="0" w:right="0" w:firstLine="560"/>
        <w:spacing w:before="450" w:after="450" w:line="312" w:lineRule="auto"/>
      </w:pPr>
      <w:r>
        <w:rPr>
          <w:rFonts w:ascii="宋体" w:hAnsi="宋体" w:eastAsia="宋体" w:cs="宋体"/>
          <w:color w:val="000"/>
          <w:sz w:val="28"/>
          <w:szCs w:val="28"/>
        </w:rPr>
        <w:t xml:space="preserve">甲方有权根据乙方项目(楼盘)的工程进度、销售情况、房产状况以及乙方资信、保证能力、机构变化等情况对本条款规定的合计最高贷款规模进行相应调整。</w:t>
      </w:r>
    </w:p>
    <w:p>
      <w:pPr>
        <w:ind w:left="0" w:right="0" w:firstLine="560"/>
        <w:spacing w:before="450" w:after="450" w:line="312" w:lineRule="auto"/>
      </w:pPr>
      <w:r>
        <w:rPr>
          <w:rFonts w:ascii="宋体" w:hAnsi="宋体" w:eastAsia="宋体" w:cs="宋体"/>
          <w:color w:val="000"/>
          <w:sz w:val="28"/>
          <w:szCs w:val="28"/>
        </w:rPr>
        <w:t xml:space="preserve">三、甲方根据杭州市住房公积金贷款的规定及乙方与借款人(购房人)签订的合法《商品房买卖合同》等贷款申请资料，对借款条件进行审查，对经审查符合公积金贷款条件的借款人，提供最高贷款额度不超过 万元、最高贷款成数不超过总房价 %、贷款年限不超过 年的住房公积金贷款。杭州住房公积金管理委员会调整住房公积金贷款政策的，按规定执行。</w:t>
      </w:r>
    </w:p>
    <w:p>
      <w:pPr>
        <w:ind w:left="0" w:right="0" w:firstLine="560"/>
        <w:spacing w:before="450" w:after="450" w:line="312" w:lineRule="auto"/>
      </w:pPr>
      <w:r>
        <w:rPr>
          <w:rFonts w:ascii="宋体" w:hAnsi="宋体" w:eastAsia="宋体" w:cs="宋体"/>
          <w:color w:val="000"/>
          <w:sz w:val="28"/>
          <w:szCs w:val="28"/>
        </w:rPr>
        <w:t xml:space="preserve">四、甲方根据借款合同的约定放款条件，委托委贷银行发放公积金贷款并将贷款划入乙方的账户内，具体账户为： (户名)，账号 或 (户名)，账号 。</w:t>
      </w:r>
    </w:p>
    <w:p>
      <w:pPr>
        <w:ind w:left="0" w:right="0" w:firstLine="560"/>
        <w:spacing w:before="450" w:after="450" w:line="312" w:lineRule="auto"/>
      </w:pPr>
      <w:r>
        <w:rPr>
          <w:rFonts w:ascii="宋体" w:hAnsi="宋体" w:eastAsia="宋体" w:cs="宋体"/>
          <w:color w:val="000"/>
          <w:sz w:val="28"/>
          <w:szCs w:val="28"/>
        </w:rPr>
        <w:t xml:space="preserve">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ind w:left="0" w:right="0" w:firstLine="560"/>
        <w:spacing w:before="450" w:after="450" w:line="312" w:lineRule="auto"/>
      </w:pPr>
      <w:r>
        <w:rPr>
          <w:rFonts w:ascii="宋体" w:hAnsi="宋体" w:eastAsia="宋体" w:cs="宋体"/>
          <w:color w:val="000"/>
          <w:sz w:val="28"/>
          <w:szCs w:val="28"/>
        </w:rPr>
        <w:t xml:space="preserve">六、乙方与购房人在售房及房屋使用过程中对房屋质量、价格、交付时间等发生纠纷，应由乙方与购房人双方自行解决，甲方不承担任何法律责任。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七、为保证借款人切实履行借款合同，乙方自愿为借款人提供阶段性连带责任保证，承担连带保证责任。保证责任范围为借款人的合同借款本息、罚息以及甲方实现债权和行使抵押权所产生的相关费用。保证期限从贷款发放之日起至借款人取得房屋所有权证并将抵押登记无误的房屋他项权证交甲方收执之日止。</w:t>
      </w:r>
    </w:p>
    <w:p>
      <w:pPr>
        <w:ind w:left="0" w:right="0" w:firstLine="560"/>
        <w:spacing w:before="450" w:after="450" w:line="312" w:lineRule="auto"/>
      </w:pPr>
      <w:r>
        <w:rPr>
          <w:rFonts w:ascii="宋体" w:hAnsi="宋体" w:eastAsia="宋体" w:cs="宋体"/>
          <w:color w:val="000"/>
          <w:sz w:val="28"/>
          <w:szCs w:val="28"/>
        </w:rPr>
        <w:t xml:space="preserve">八、保证期限内，乙方不得向第三人提供超过自身负担能力的担保，甲方有权对乙方的资产状况及经营情况进行检查，乙方应予以配合。乙方发生主体资格、资本结构、经营体制和财务状况等变化影响其担保能力的，应及时告知甲方，甲方有权要求乙方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九、楼盘期房转现房时，乙方须及时通知甲方，将借款人(购房人)办理房产抵押、房屋产权证的相关资料提供给甲方或甲方指定的中介公司，并督促借款人协助甲方及时办理借款人所购住房的房屋所有权证及抵押登记手续。</w:t>
      </w:r>
    </w:p>
    <w:p>
      <w:pPr>
        <w:ind w:left="0" w:right="0" w:firstLine="560"/>
        <w:spacing w:before="450" w:after="450" w:line="312" w:lineRule="auto"/>
      </w:pPr>
      <w:r>
        <w:rPr>
          <w:rFonts w:ascii="宋体" w:hAnsi="宋体" w:eastAsia="宋体" w:cs="宋体"/>
          <w:color w:val="000"/>
          <w:sz w:val="28"/>
          <w:szCs w:val="28"/>
        </w:rPr>
        <w:t xml:space="preserve">十、在履行本协议过程中发生争议，双方应协商解决，协商不成的，可以向甲方所在地的人民法院起诉。在协商和诉讼期间，本协议中不涉及争议部分的条款，双方仍须履行。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十一、如乙方违反本协议，甲方有权单方终止履行本协议。本协议未尽事宜，双方按国家有关法律、法规及有关规定执行。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