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最新购房抵押合同约定仲裁管辖4篇(优质)</w:t>
      </w:r>
      <w:bookmarkEnd w:id="1"/>
    </w:p>
    <w:p>
      <w:pPr>
        <w:jc w:val="center"/>
        <w:spacing w:before="0" w:after="450"/>
      </w:pPr>
      <w:r>
        <w:rPr>
          <w:rFonts w:ascii="Arial" w:hAnsi="Arial" w:eastAsia="Arial" w:cs="Arial"/>
          <w:color w:val="999999"/>
          <w:sz w:val="20"/>
          <w:szCs w:val="20"/>
        </w:rPr>
        <w:t xml:space="preserve">来源：网络  作者：清风徐来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购房抵押合同约定仲裁管辖一住所地：________________ 电话：________抵押权人：(以下称乙方)________ 地址：________ 电话：__________法定代表人：______________ 职务：_____...</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购房抵押合同约定仲裁管辖一</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购房抵押合同约定仲裁管辖二</w:t>
      </w:r>
    </w:p>
    <w:p>
      <w:pPr>
        <w:ind w:left="0" w:right="0" w:firstLine="560"/>
        <w:spacing w:before="450" w:after="450" w:line="312" w:lineRule="auto"/>
      </w:pPr>
      <w:r>
        <w:rPr>
          <w:rFonts w:ascii="宋体" w:hAnsi="宋体" w:eastAsia="宋体" w:cs="宋体"/>
          <w:color w:val="000"/>
          <w:sz w:val="28"/>
          <w:szCs w:val="28"/>
        </w:rPr>
        <w:t xml:space="preserve">抵押人(甲方)：__________ 抵押权人(乙方)：________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 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购房抵押合同约定仲裁管辖三</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购房抵押合同约定仲裁管辖四</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2025-06-21T16:56:00+08:00</dcterms:created>
  <dcterms:modified xsi:type="dcterms:W3CDTF">2025-06-21T16:56:00+08:00</dcterms:modified>
</cp:coreProperties>
</file>

<file path=docProps/custom.xml><?xml version="1.0" encoding="utf-8"?>
<Properties xmlns="http://schemas.openxmlformats.org/officeDocument/2006/custom-properties" xmlns:vt="http://schemas.openxmlformats.org/officeDocument/2006/docPropsVTypes"/>
</file>