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最新保温棉采购合同五篇(实用)</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温棉采购合同一供货单位（乙方）：__________因甲方承建的需要，由乙方供给甲方施工用保温材料。依据《中华人民共和国合同法》及有关法律法规的规定，结合工程具体情况，甲乙双方经友好协商，遵循平等、自愿、公平和诚信的原则，为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保温棉采购合同一</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2、交货地点：施工现场甲方指定位置；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甲方指定的材料接收员：，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w:t>
      </w:r>
    </w:p>
    <w:p>
      <w:pPr>
        <w:ind w:left="0" w:right="0" w:firstLine="560"/>
        <w:spacing w:before="450" w:after="450" w:line="312" w:lineRule="auto"/>
      </w:pPr>
      <w:r>
        <w:rPr>
          <w:rFonts w:ascii="宋体" w:hAnsi="宋体" w:eastAsia="宋体" w:cs="宋体"/>
          <w:color w:val="000"/>
          <w:sz w:val="28"/>
          <w:szCs w:val="28"/>
        </w:rPr>
        <w:t xml:space="preserve">2、余款在内付清。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一、合同总价：元。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五、交货地点、方式：交货地点为水浒文化广场(梁山县城越山南路xx年质保期满后无质量问题付清5%余款。最终合同总价依据合同单价及实际使用数量确定。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 地址： 电话： )。</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 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 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 地址： )。 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 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保温棉采购合同五</w:t>
      </w:r>
    </w:p>
    <w:p>
      <w:pPr>
        <w:ind w:left="0" w:right="0" w:firstLine="560"/>
        <w:spacing w:before="450" w:after="450" w:line="312" w:lineRule="auto"/>
      </w:pPr>
      <w:r>
        <w:rPr>
          <w:rFonts w:ascii="宋体" w:hAnsi="宋体" w:eastAsia="宋体" w:cs="宋体"/>
          <w:color w:val="000"/>
          <w:sz w:val="28"/>
          <w:szCs w:val="28"/>
        </w:rPr>
        <w:t xml:space="preserve">甲方: 浙江xxxx团股份有限公司二分公司(以下简称甲方)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富阳xxx有限公司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2025-07-07T17:42:44+08:00</dcterms:created>
  <dcterms:modified xsi:type="dcterms:W3CDTF">2025-07-07T17:42:44+08:00</dcterms:modified>
</cp:coreProperties>
</file>

<file path=docProps/custom.xml><?xml version="1.0" encoding="utf-8"?>
<Properties xmlns="http://schemas.openxmlformats.org/officeDocument/2006/custom-properties" xmlns:vt="http://schemas.openxmlformats.org/officeDocument/2006/docPropsVTypes"/>
</file>