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设备供货合同的验收标准大全(23篇)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设备供货合同的验收标准一供货单位： (以下简称乙方)甲乙双方根据《中华人民共和国合同法》等有关法律法规的规定，本着平等自愿、诚实守信的原则，协商一致，甲方同意采购乙方提供 公司生产的混凝土搅拌机及其配套设备，订立以下销售合...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w:t>
      </w:r>
    </w:p>
    <w:p>
      <w:pPr>
        <w:ind w:left="0" w:right="0" w:firstLine="560"/>
        <w:spacing w:before="450" w:after="450" w:line="312" w:lineRule="auto"/>
      </w:pPr>
      <w:r>
        <w:rPr>
          <w:rFonts w:ascii="宋体" w:hAnsi="宋体" w:eastAsia="宋体" w:cs="宋体"/>
          <w:color w:val="000"/>
          <w:sz w:val="28"/>
          <w:szCs w:val="28"/>
        </w:rPr>
        <w:t xml:space="preserve">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w:t>
      </w:r>
    </w:p>
    <w:p>
      <w:pPr>
        <w:ind w:left="0" w:right="0" w:firstLine="560"/>
        <w:spacing w:before="450" w:after="450" w:line="312" w:lineRule="auto"/>
      </w:pPr>
      <w:r>
        <w:rPr>
          <w:rFonts w:ascii="宋体" w:hAnsi="宋体" w:eastAsia="宋体" w:cs="宋体"/>
          <w:color w:val="000"/>
          <w:sz w:val="28"/>
          <w:szCs w:val="28"/>
        </w:rPr>
        <w:t xml:space="preserve">供货资格。</w:t>
      </w:r>
    </w:p>
    <w:p>
      <w:pPr>
        <w:ind w:left="0" w:right="0" w:firstLine="560"/>
        <w:spacing w:before="450" w:after="450" w:line="312" w:lineRule="auto"/>
      </w:pPr>
      <w:r>
        <w:rPr>
          <w:rFonts w:ascii="宋体" w:hAnsi="宋体" w:eastAsia="宋体" w:cs="宋体"/>
          <w:color w:val="000"/>
          <w:sz w:val="28"/>
          <w:szCs w:val="28"/>
        </w:rPr>
        <w:t xml:space="preserve">第八条 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或受委托人(签字) 或受委托人(签字)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设备供货合同的验收标准六</w:t>
      </w:r>
    </w:p>
    <w:p>
      <w:pPr>
        <w:ind w:left="0" w:right="0" w:firstLine="560"/>
        <w:spacing w:before="450" w:after="450" w:line="312" w:lineRule="auto"/>
      </w:pPr>
      <w:r>
        <w:rPr>
          <w:rFonts w:ascii="宋体" w:hAnsi="宋体" w:eastAsia="宋体" w:cs="宋体"/>
          <w:color w:val="000"/>
          <w:sz w:val="28"/>
          <w:szCs w:val="28"/>
        </w:rPr>
        <w:t xml:space="preserve">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设备供货合同的验收标准篇十一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设备供货合同的验收标准篇十三</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设备供货合同的验收标准篇十六</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